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4629B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629B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629B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4629B7" w:rsidTr="0002475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629B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34397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modułu (bloku przedmiotów):</w:t>
            </w:r>
          </w:p>
          <w:p w:rsidR="002E1B9A" w:rsidRPr="004629B7" w:rsidRDefault="00DC5E5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150080">
              <w:rPr>
                <w:rFonts w:asciiTheme="minorHAnsi" w:hAnsiTheme="minorHAnsi"/>
                <w:sz w:val="24"/>
                <w:szCs w:val="24"/>
              </w:rPr>
              <w:t>M19-</w:t>
            </w:r>
            <w:r w:rsidR="00BA4117">
              <w:rPr>
                <w:rFonts w:asciiTheme="minorHAnsi" w:hAnsiTheme="minorHAnsi"/>
                <w:sz w:val="24"/>
                <w:szCs w:val="24"/>
              </w:rPr>
              <w:t>D3</w:t>
            </w:r>
          </w:p>
        </w:tc>
      </w:tr>
      <w:tr w:rsidR="002E1B9A" w:rsidRPr="004629B7" w:rsidTr="0002475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629B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bookmarkStart w:id="0" w:name="_GoBack"/>
            <w:bookmarkEnd w:id="0"/>
          </w:p>
          <w:p w:rsidR="002E1B9A" w:rsidRPr="007E66FC" w:rsidRDefault="009220DD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Laboratorium szybkiego prototypowania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728F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C5E52">
              <w:rPr>
                <w:rFonts w:asciiTheme="minorHAnsi" w:hAnsiTheme="minorHAnsi"/>
                <w:sz w:val="24"/>
                <w:szCs w:val="24"/>
              </w:rPr>
              <w:t>M3D-</w:t>
            </w:r>
            <w:r w:rsidR="00BA4117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4629B7" w:rsidRPr="004629B7" w:rsidTr="00933C55">
        <w:trPr>
          <w:cantSplit/>
        </w:trPr>
        <w:tc>
          <w:tcPr>
            <w:tcW w:w="497" w:type="dxa"/>
            <w:vMerge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29B7" w:rsidRPr="00AA4E25" w:rsidRDefault="004629B7" w:rsidP="00933C3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4629B7" w:rsidRPr="00AA4E25" w:rsidRDefault="004629B7" w:rsidP="00E17DD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</w:t>
            </w:r>
            <w:r w:rsidR="00E17DD0">
              <w:rPr>
                <w:rFonts w:asciiTheme="minorHAnsi" w:hAnsiTheme="minorHAnsi"/>
                <w:sz w:val="24"/>
                <w:szCs w:val="24"/>
              </w:rPr>
              <w:t>specjalność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9F5D0A" w:rsidRPr="009F5D0A">
              <w:rPr>
                <w:rFonts w:asciiTheme="minorHAnsi" w:hAnsi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4629B7" w:rsidRPr="004629B7" w:rsidTr="00B45916">
        <w:trPr>
          <w:cantSplit/>
        </w:trPr>
        <w:tc>
          <w:tcPr>
            <w:tcW w:w="497" w:type="dxa"/>
            <w:vMerge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4629B7" w:rsidRPr="00AA4E25" w:rsidRDefault="004629B7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4629B7" w:rsidRPr="00AA4E25" w:rsidRDefault="004629B7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br/>
            </w:r>
            <w:r w:rsidR="00E87B5C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34397" w:rsidRPr="004629B7">
              <w:rPr>
                <w:rFonts w:asciiTheme="minorHAnsi" w:hAnsiTheme="minorHAnsi"/>
                <w:b/>
                <w:sz w:val="24"/>
                <w:szCs w:val="24"/>
              </w:rPr>
              <w:t>/</w:t>
            </w:r>
            <w:r w:rsidR="00E87B5C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629B7" w:rsidTr="004673D9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629B7" w:rsidRDefault="00E87B5C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D6624" w:rsidRPr="004629B7" w:rsidTr="004D66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D6624" w:rsidRPr="004629B7" w:rsidRDefault="004D662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D6624" w:rsidRPr="007E66FC" w:rsidRDefault="00E87B5C" w:rsidP="00E87B5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 prof. uczelni</w:t>
            </w:r>
          </w:p>
        </w:tc>
      </w:tr>
      <w:tr w:rsidR="004D6624" w:rsidRPr="004629B7" w:rsidTr="004673D9">
        <w:trPr>
          <w:trHeight w:val="629"/>
        </w:trPr>
        <w:tc>
          <w:tcPr>
            <w:tcW w:w="2988" w:type="dxa"/>
            <w:vAlign w:val="center"/>
          </w:tcPr>
          <w:p w:rsidR="004D6624" w:rsidRPr="004629B7" w:rsidRDefault="004D6624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D6624" w:rsidRPr="007E66FC" w:rsidRDefault="00E87B5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E69B0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 prof. uczelni</w:t>
            </w:r>
          </w:p>
        </w:tc>
      </w:tr>
      <w:tr w:rsidR="00E87B5C" w:rsidRPr="004629B7" w:rsidTr="004D6624">
        <w:tc>
          <w:tcPr>
            <w:tcW w:w="2988" w:type="dxa"/>
            <w:vAlign w:val="center"/>
          </w:tcPr>
          <w:p w:rsidR="00E87B5C" w:rsidRPr="004629B7" w:rsidRDefault="00E87B5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Celem laboratorium jest rozwijanie u studentów umiejętności z zakresu szybkiej, precyzyjnej i powtarzalnej produkcji elementów w technologii addytywnej z wykorzystaniem: skanowania 3D, </w:t>
            </w:r>
            <w:proofErr w:type="spellStart"/>
            <w:r w:rsidRPr="000E69B0">
              <w:rPr>
                <w:rFonts w:asciiTheme="minorHAnsi" w:hAnsiTheme="minorHAnsi"/>
                <w:sz w:val="24"/>
                <w:szCs w:val="24"/>
              </w:rPr>
              <w:t>stereolitografii</w:t>
            </w:r>
            <w:proofErr w:type="spellEnd"/>
            <w:r w:rsidRPr="000E69B0">
              <w:rPr>
                <w:rFonts w:asciiTheme="minorHAnsi" w:hAnsiTheme="minorHAnsi"/>
                <w:sz w:val="24"/>
                <w:szCs w:val="24"/>
              </w:rPr>
              <w:t xml:space="preserve"> oraz drukowania przestrzennego.</w:t>
            </w:r>
          </w:p>
        </w:tc>
      </w:tr>
      <w:tr w:rsidR="00E87B5C" w:rsidRPr="004629B7" w:rsidTr="004D66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87B5C" w:rsidRPr="004629B7" w:rsidRDefault="00E87B5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Inżynierskie pakiety CAD/CAM, wprowadzenie do sztucznej inteligencji, systemy przetwarzania sygnałów.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87"/>
        <w:gridCol w:w="1820"/>
      </w:tblGrid>
      <w:tr w:rsidR="002E1B9A" w:rsidRPr="004629B7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629B7" w:rsidTr="004629B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7B5C" w:rsidRPr="004629B7" w:rsidTr="00DD63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7B5C" w:rsidRPr="004629B7" w:rsidRDefault="00E87B5C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zna ogólne zasady działania skanerów 3D,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K_W05, K_W06, K_W15</w:t>
            </w:r>
          </w:p>
        </w:tc>
      </w:tr>
      <w:tr w:rsidR="00E87B5C" w:rsidRPr="004629B7" w:rsidTr="00DD63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7B5C" w:rsidRPr="004629B7" w:rsidRDefault="00E87B5C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posiada wiedzę ogólną o </w:t>
            </w:r>
            <w:proofErr w:type="spellStart"/>
            <w:r w:rsidRPr="000E69B0">
              <w:rPr>
                <w:rFonts w:asciiTheme="minorHAnsi" w:hAnsiTheme="minorHAnsi"/>
                <w:sz w:val="24"/>
                <w:szCs w:val="24"/>
              </w:rPr>
              <w:t>stereolitografii</w:t>
            </w:r>
            <w:proofErr w:type="spellEnd"/>
            <w:r w:rsidRPr="000E69B0">
              <w:rPr>
                <w:rFonts w:asciiTheme="minorHAnsi" w:hAnsiTheme="minorHAnsi"/>
                <w:sz w:val="24"/>
                <w:szCs w:val="24"/>
              </w:rPr>
              <w:t xml:space="preserve"> oraz drukowaniu przestrzennym,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K_W05, K_W06, K_W15</w:t>
            </w:r>
          </w:p>
        </w:tc>
      </w:tr>
      <w:tr w:rsidR="002E1B9A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7B5C" w:rsidRPr="004629B7" w:rsidTr="00A75E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7B5C" w:rsidRPr="004629B7" w:rsidRDefault="00E87B5C" w:rsidP="00FB33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skanuje obiekty  3D za pomocą skanerów laserowych oraz skanerów światła strukturalnego,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K_U06, K_U11, K_U22</w:t>
            </w:r>
          </w:p>
        </w:tc>
      </w:tr>
      <w:tr w:rsidR="00E87B5C" w:rsidRPr="004629B7" w:rsidTr="00A75E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7B5C" w:rsidRPr="004629B7" w:rsidRDefault="00E87B5C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generuje chmury punktów dla obiektów 3D przy wykorzystaniu metod fotogrametrycznych,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K_U20, K_U22</w:t>
            </w:r>
          </w:p>
        </w:tc>
      </w:tr>
      <w:tr w:rsidR="00E87B5C" w:rsidRPr="004629B7" w:rsidTr="00A75E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7B5C" w:rsidRPr="004629B7" w:rsidRDefault="00E87B5C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analizuje pod kątem poprawności otrzymane modele obiektów 3D wykorzystując oprogramowanie CAD/CAM.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K_U23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>, K_U17</w:t>
            </w:r>
          </w:p>
        </w:tc>
      </w:tr>
      <w:tr w:rsidR="00E87B5C" w:rsidRPr="004629B7" w:rsidTr="00A75E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7B5C" w:rsidRPr="004629B7" w:rsidRDefault="00E87B5C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rozumie potrzebę i zna możliwości ciągłego dokształcania w zakresie rozwijających się systemów szybkiego prototypowania, co prowadzi do podnoszenia kompetencji zawodowych, osobistych i społecznych,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4629B7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4629B7" w:rsidRDefault="004629B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4629B7" w:rsidRDefault="004629B7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7B5C" w:rsidRPr="004629B7" w:rsidTr="009873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7B5C" w:rsidRPr="004629B7" w:rsidRDefault="00E87B5C" w:rsidP="00F54CA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ma świadomość roli społecznej absolwenta uczelni technicznej.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K_K06, K_K03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4629B7" w:rsidTr="00E87B5C">
        <w:tc>
          <w:tcPr>
            <w:tcW w:w="10008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629B7" w:rsidTr="00E87B5C">
        <w:tc>
          <w:tcPr>
            <w:tcW w:w="10008" w:type="dxa"/>
            <w:shd w:val="pct15" w:color="auto" w:fill="FFFFFF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4629B7" w:rsidTr="00E87B5C">
        <w:tc>
          <w:tcPr>
            <w:tcW w:w="10008" w:type="dxa"/>
          </w:tcPr>
          <w:p w:rsidR="002E1B9A" w:rsidRPr="004629B7" w:rsidRDefault="002E1B9A" w:rsidP="00804FF1">
            <w:pPr>
              <w:tabs>
                <w:tab w:val="left" w:pos="938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629B7" w:rsidTr="00E87B5C">
        <w:tc>
          <w:tcPr>
            <w:tcW w:w="10008" w:type="dxa"/>
            <w:shd w:val="pct15" w:color="auto" w:fill="FFFFFF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4629B7" w:rsidTr="00E87B5C">
        <w:tc>
          <w:tcPr>
            <w:tcW w:w="10008" w:type="dxa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629B7" w:rsidTr="00E87B5C">
        <w:tc>
          <w:tcPr>
            <w:tcW w:w="10008" w:type="dxa"/>
            <w:shd w:val="pct15" w:color="auto" w:fill="FFFFFF"/>
          </w:tcPr>
          <w:p w:rsidR="002E1B9A" w:rsidRPr="004629B7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E87B5C" w:rsidRPr="004629B7" w:rsidTr="00E87B5C">
        <w:tc>
          <w:tcPr>
            <w:tcW w:w="10008" w:type="dxa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Zajęcia dydaktyczne realizowane w ramach laboratorium szybkiego prototypowania obejmują następujące tematy:</w:t>
            </w:r>
          </w:p>
          <w:p w:rsidR="00E87B5C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 xml:space="preserve">budowa </w:t>
            </w:r>
            <w:r>
              <w:rPr>
                <w:rFonts w:asciiTheme="minorHAnsi" w:hAnsiTheme="minorHAnsi" w:cstheme="minorHAnsi"/>
              </w:rPr>
              <w:t xml:space="preserve">i obsługa </w:t>
            </w:r>
            <w:r w:rsidRPr="00930C14">
              <w:rPr>
                <w:rFonts w:asciiTheme="minorHAnsi" w:hAnsiTheme="minorHAnsi" w:cstheme="minorHAnsi"/>
              </w:rPr>
              <w:t>skanerów bezdotykowych</w:t>
            </w:r>
            <w:r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 xml:space="preserve">, </w:t>
            </w:r>
          </w:p>
          <w:p w:rsidR="00E87B5C" w:rsidRPr="00930C14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systemy skanowania 3D</w:t>
            </w:r>
            <w:r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 xml:space="preserve">, </w:t>
            </w:r>
          </w:p>
          <w:p w:rsidR="00E87B5C" w:rsidRPr="00930C14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wykorzystanie fotogrametrii dwuobrazowej w skanowaniu 3D</w:t>
            </w:r>
            <w:r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>,</w:t>
            </w:r>
          </w:p>
          <w:p w:rsidR="00E87B5C" w:rsidRPr="00930C14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wykorzystanie fotogrametrii wieloobrazowej w skanowaniu 3D</w:t>
            </w:r>
            <w:r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>,</w:t>
            </w:r>
          </w:p>
          <w:p w:rsidR="00E87B5C" w:rsidRPr="00930C14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edycja chmur punktów, łączenie chmur punktów, kryteria oceny wyników skanowania</w:t>
            </w:r>
            <w:r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 xml:space="preserve">,  </w:t>
            </w:r>
          </w:p>
          <w:p w:rsidR="00E87B5C" w:rsidRPr="00930C14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 xml:space="preserve">pomiary </w:t>
            </w:r>
            <w:proofErr w:type="spellStart"/>
            <w:r w:rsidRPr="00930C14">
              <w:rPr>
                <w:rFonts w:asciiTheme="minorHAnsi" w:hAnsiTheme="minorHAnsi" w:cstheme="minorHAnsi"/>
              </w:rPr>
              <w:t>trójwspółrzędnościowe</w:t>
            </w:r>
            <w:proofErr w:type="spellEnd"/>
            <w:r w:rsidRPr="00930C1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rzeczywistych </w:t>
            </w:r>
            <w:r w:rsidRPr="00930C14">
              <w:rPr>
                <w:rFonts w:asciiTheme="minorHAnsi" w:hAnsiTheme="minorHAnsi" w:cstheme="minorHAnsi"/>
              </w:rPr>
              <w:t>obiektów</w:t>
            </w:r>
            <w:r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 xml:space="preserve">, </w:t>
            </w:r>
          </w:p>
          <w:p w:rsidR="00E87B5C" w:rsidRPr="00930C14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generowanie modeli powłokowych</w:t>
            </w:r>
            <w:r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>,</w:t>
            </w:r>
          </w:p>
          <w:p w:rsidR="00E87B5C" w:rsidRPr="00930C14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nakładanie tekstur na modele powłokowe</w:t>
            </w:r>
            <w:r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>,</w:t>
            </w:r>
          </w:p>
          <w:p w:rsidR="00E87B5C" w:rsidRPr="00930C14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generowanie modeli bryłowych</w:t>
            </w:r>
            <w:r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 xml:space="preserve">, </w:t>
            </w:r>
          </w:p>
          <w:p w:rsidR="00E87B5C" w:rsidRPr="00930C14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 xml:space="preserve">wizualizacja </w:t>
            </w:r>
            <w:proofErr w:type="spellStart"/>
            <w:r w:rsidRPr="00930C14">
              <w:rPr>
                <w:rFonts w:asciiTheme="minorHAnsi" w:hAnsiTheme="minorHAnsi" w:cstheme="minorHAnsi"/>
              </w:rPr>
              <w:t>fotorealistyczna</w:t>
            </w:r>
            <w:proofErr w:type="spellEnd"/>
            <w:r w:rsidRPr="00930C14">
              <w:rPr>
                <w:rFonts w:asciiTheme="minorHAnsi" w:hAnsiTheme="minorHAnsi" w:cstheme="minorHAnsi"/>
              </w:rPr>
              <w:t xml:space="preserve"> modeli powłokowych i bryłowych</w:t>
            </w:r>
            <w:r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>,</w:t>
            </w:r>
          </w:p>
          <w:p w:rsidR="00E87B5C" w:rsidRPr="00930C14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budowa drukarek 3D</w:t>
            </w:r>
            <w:r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 xml:space="preserve">, </w:t>
            </w:r>
          </w:p>
          <w:p w:rsidR="00E87B5C" w:rsidRPr="00930C14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 w:rsidRPr="00930C14">
              <w:rPr>
                <w:rFonts w:asciiTheme="minorHAnsi" w:hAnsiTheme="minorHAnsi" w:cstheme="minorHAnsi"/>
              </w:rPr>
              <w:t>przygotowanie modeli bryłowych do wydruku 3D</w:t>
            </w:r>
            <w:r>
              <w:rPr>
                <w:rFonts w:asciiTheme="minorHAnsi" w:hAnsiTheme="minorHAnsi" w:cstheme="minorHAnsi"/>
              </w:rPr>
              <w:t xml:space="preserve"> (2h)</w:t>
            </w:r>
            <w:r w:rsidRPr="00930C14">
              <w:rPr>
                <w:rFonts w:asciiTheme="minorHAnsi" w:hAnsiTheme="minorHAnsi" w:cstheme="minorHAnsi"/>
              </w:rPr>
              <w:t>,</w:t>
            </w:r>
          </w:p>
          <w:p w:rsidR="00E87B5C" w:rsidRPr="00930C14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ocena dokładności wydruków 3D (2h), </w:t>
            </w:r>
          </w:p>
          <w:p w:rsidR="00E87B5C" w:rsidRPr="00522BD8" w:rsidRDefault="00E87B5C" w:rsidP="00E87B5C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ind w:left="357" w:hanging="357"/>
              <w:rPr>
                <w:rFonts w:asciiTheme="minorHAnsi" w:hAnsiTheme="minorHAnsi"/>
              </w:rPr>
            </w:pPr>
            <w:r w:rsidRPr="00930C14">
              <w:rPr>
                <w:rFonts w:asciiTheme="minorHAnsi" w:hAnsiTheme="minorHAnsi" w:cstheme="minorHAnsi"/>
              </w:rPr>
              <w:t>archiwizacja cyfrowa wyników skanowania</w:t>
            </w:r>
            <w:r>
              <w:rPr>
                <w:rFonts w:asciiTheme="minorHAnsi" w:hAnsiTheme="minorHAnsi" w:cstheme="minorHAnsi"/>
              </w:rPr>
              <w:t xml:space="preserve"> (2h)</w:t>
            </w:r>
            <w:r>
              <w:rPr>
                <w:rFonts w:asciiTheme="minorHAnsi" w:hAnsiTheme="minorHAnsi"/>
              </w:rPr>
              <w:t xml:space="preserve">, </w:t>
            </w:r>
          </w:p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E87B5C" w:rsidRPr="004629B7" w:rsidTr="00E87B5C">
        <w:tc>
          <w:tcPr>
            <w:tcW w:w="10008" w:type="dxa"/>
            <w:shd w:val="pct15" w:color="auto" w:fill="FFFFFF"/>
          </w:tcPr>
          <w:p w:rsidR="00E87B5C" w:rsidRPr="004629B7" w:rsidRDefault="00E87B5C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E87B5C" w:rsidRPr="004629B7" w:rsidTr="00E87B5C">
        <w:tc>
          <w:tcPr>
            <w:tcW w:w="10008" w:type="dxa"/>
          </w:tcPr>
          <w:p w:rsidR="00E87B5C" w:rsidRPr="004629B7" w:rsidRDefault="00E87B5C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7B5C" w:rsidRPr="004629B7" w:rsidTr="00E87B5C">
        <w:tc>
          <w:tcPr>
            <w:tcW w:w="10008" w:type="dxa"/>
            <w:shd w:val="clear" w:color="auto" w:fill="D9D9D9"/>
          </w:tcPr>
          <w:p w:rsidR="00E87B5C" w:rsidRPr="004629B7" w:rsidRDefault="00E87B5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E87B5C" w:rsidRPr="004629B7" w:rsidTr="00E87B5C">
        <w:tc>
          <w:tcPr>
            <w:tcW w:w="10008" w:type="dxa"/>
          </w:tcPr>
          <w:p w:rsidR="00E87B5C" w:rsidRPr="004629B7" w:rsidRDefault="00E87B5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87B5C" w:rsidRPr="004629B7" w:rsidTr="00E87B5C">
        <w:tc>
          <w:tcPr>
            <w:tcW w:w="10008" w:type="dxa"/>
            <w:shd w:val="clear" w:color="auto" w:fill="D9D9D9"/>
          </w:tcPr>
          <w:p w:rsidR="00E87B5C" w:rsidRPr="004629B7" w:rsidRDefault="00E87B5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E87B5C" w:rsidRPr="004629B7" w:rsidTr="00E87B5C">
        <w:tc>
          <w:tcPr>
            <w:tcW w:w="10008" w:type="dxa"/>
          </w:tcPr>
          <w:p w:rsidR="00E87B5C" w:rsidRPr="004629B7" w:rsidRDefault="00E87B5C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87B5C" w:rsidRPr="004629B7" w:rsidTr="00E87B5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87B5C" w:rsidRPr="004629B7" w:rsidRDefault="00E87B5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E87B5C" w:rsidRPr="000E69B0" w:rsidRDefault="00E87B5C" w:rsidP="00E87B5C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Olszewski H.: </w:t>
            </w:r>
            <w:r w:rsidRPr="000E69B0">
              <w:rPr>
                <w:rFonts w:asciiTheme="minorHAnsi" w:hAnsiTheme="minorHAnsi"/>
                <w:i/>
                <w:sz w:val="24"/>
                <w:szCs w:val="24"/>
              </w:rPr>
              <w:t>Laboratorium szybkiego pro typowania. Inżynieria odwrotna.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 xml:space="preserve"> Wydawnictwo PWSZ, Elbląg 2012. </w:t>
            </w:r>
          </w:p>
          <w:p w:rsidR="00E87B5C" w:rsidRPr="000E69B0" w:rsidRDefault="00E87B5C" w:rsidP="00E87B5C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E69B0">
              <w:rPr>
                <w:rFonts w:asciiTheme="minorHAnsi" w:hAnsiTheme="minorHAnsi"/>
                <w:sz w:val="24"/>
                <w:szCs w:val="24"/>
              </w:rPr>
              <w:t>Wyleżol</w:t>
            </w:r>
            <w:proofErr w:type="spellEnd"/>
            <w:r w:rsidRPr="000E69B0">
              <w:rPr>
                <w:rFonts w:asciiTheme="minorHAnsi" w:hAnsiTheme="minorHAnsi"/>
                <w:sz w:val="24"/>
                <w:szCs w:val="24"/>
              </w:rPr>
              <w:t xml:space="preserve"> M.: </w:t>
            </w:r>
            <w:r w:rsidRPr="000E69B0">
              <w:rPr>
                <w:rFonts w:asciiTheme="minorHAnsi" w:hAnsiTheme="minorHAnsi"/>
                <w:i/>
                <w:sz w:val="24"/>
                <w:szCs w:val="24"/>
              </w:rPr>
              <w:t>CATIA: podstawy modelowania powierzchniowego i hybrydow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>ego. Wydawnictwo Helion, Gliwice 2003.</w:t>
            </w:r>
          </w:p>
          <w:p w:rsidR="00E87B5C" w:rsidRPr="000E69B0" w:rsidRDefault="00E87B5C" w:rsidP="00E87B5C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Heim A.: </w:t>
            </w:r>
            <w:r w:rsidRPr="000E69B0">
              <w:rPr>
                <w:rFonts w:asciiTheme="minorHAnsi" w:hAnsiTheme="minorHAnsi"/>
                <w:i/>
                <w:sz w:val="24"/>
                <w:szCs w:val="24"/>
              </w:rPr>
              <w:t>Grafika inżynierska z elementami geometrii wykreślnej.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 xml:space="preserve"> Wydawnictwo Państwowej Wyższej Szkoły Zawodowej w Kaliszu, Kalisz 2012.</w:t>
            </w:r>
          </w:p>
        </w:tc>
      </w:tr>
      <w:tr w:rsidR="00E87B5C" w:rsidRPr="004629B7" w:rsidTr="00E87B5C">
        <w:tc>
          <w:tcPr>
            <w:tcW w:w="2660" w:type="dxa"/>
          </w:tcPr>
          <w:p w:rsidR="00E87B5C" w:rsidRPr="004629B7" w:rsidRDefault="00E87B5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7B5C" w:rsidRPr="004629B7" w:rsidTr="00E87B5C">
        <w:tc>
          <w:tcPr>
            <w:tcW w:w="2660" w:type="dxa"/>
          </w:tcPr>
          <w:p w:rsidR="00E87B5C" w:rsidRPr="004629B7" w:rsidRDefault="00E87B5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87B5C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Zadania praktyczne w ramach ćwiczeń laboratoryjnych.</w:t>
            </w:r>
          </w:p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Zadania projektowe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 xml:space="preserve"> realizowane w ramach ćwiczeń laboratoryjnych. 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4629B7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E87B5C" w:rsidRPr="004629B7" w:rsidTr="00087D7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Realizacja zadań dotyczących pozyskiwania chmur punktów na drodze skanowania 3D lub przy wykorzystaniu metod fotogrametrycznych.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03, 04, 06, 07</w:t>
            </w:r>
          </w:p>
        </w:tc>
      </w:tr>
      <w:tr w:rsidR="00E87B5C" w:rsidRPr="004629B7" w:rsidTr="00087D71">
        <w:tc>
          <w:tcPr>
            <w:tcW w:w="8208" w:type="dxa"/>
            <w:gridSpan w:val="2"/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Realizacja zadań dotyczących analizy poprawności otrzymanych modeli obiektów 3D.</w:t>
            </w:r>
          </w:p>
        </w:tc>
        <w:tc>
          <w:tcPr>
            <w:tcW w:w="1800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</w:tr>
      <w:tr w:rsidR="00E87B5C" w:rsidRPr="004629B7" w:rsidTr="00087D71">
        <w:tc>
          <w:tcPr>
            <w:tcW w:w="8208" w:type="dxa"/>
            <w:gridSpan w:val="2"/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Testy pytań zamkniętych składające się z części praktycznej i teoretycznej.</w:t>
            </w:r>
          </w:p>
        </w:tc>
        <w:tc>
          <w:tcPr>
            <w:tcW w:w="1800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01, 02</w:t>
            </w:r>
          </w:p>
        </w:tc>
      </w:tr>
      <w:tr w:rsidR="00E87B5C" w:rsidRPr="004629B7" w:rsidTr="007E66F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87B5C" w:rsidRPr="004629B7" w:rsidRDefault="00E87B5C" w:rsidP="007E66FC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Warunki zaliczenia: udział we wszystkich ćwiczeń laboratoryjnych przewidzianych w programie zajęć, zaliczenie </w:t>
            </w:r>
            <w:r>
              <w:rPr>
                <w:rFonts w:asciiTheme="minorHAnsi" w:hAnsiTheme="minorHAnsi"/>
                <w:sz w:val="24"/>
                <w:szCs w:val="24"/>
              </w:rPr>
              <w:t>zadań projektowych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 xml:space="preserve"> jednoosobowych lub wieloosobowych (w zależności od s</w:t>
            </w:r>
            <w:r>
              <w:rPr>
                <w:rFonts w:asciiTheme="minorHAnsi" w:hAnsiTheme="minorHAnsi"/>
                <w:sz w:val="24"/>
                <w:szCs w:val="24"/>
              </w:rPr>
              <w:t>topnia trudności tematu zadania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>) realizowanych podczas ćwiczeń laboratoryjnych.</w:t>
            </w:r>
          </w:p>
          <w:p w:rsidR="00E87B5C" w:rsidRPr="000E69B0" w:rsidRDefault="00E87B5C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 xml:space="preserve">Ocena końcowa ustalana jest w oparciu o średnią arytmetyczną ocen zaliczenia </w:t>
            </w:r>
            <w:r>
              <w:rPr>
                <w:rFonts w:asciiTheme="minorHAnsi" w:hAnsiTheme="minorHAnsi"/>
                <w:sz w:val="24"/>
                <w:szCs w:val="24"/>
              </w:rPr>
              <w:t>zadań projektowych</w:t>
            </w:r>
            <w:r w:rsidRPr="000E69B0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4629B7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629B7" w:rsidTr="00933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4629B7" w:rsidTr="00933C55">
        <w:trPr>
          <w:trHeight w:val="262"/>
        </w:trPr>
        <w:tc>
          <w:tcPr>
            <w:tcW w:w="5070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E87B5C" w:rsidRPr="004629B7" w:rsidTr="004629B7">
        <w:trPr>
          <w:trHeight w:val="262"/>
        </w:trPr>
        <w:tc>
          <w:tcPr>
            <w:tcW w:w="5070" w:type="dxa"/>
          </w:tcPr>
          <w:p w:rsidR="00E87B5C" w:rsidRPr="004629B7" w:rsidRDefault="00E87B5C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7B5C" w:rsidRPr="004629B7" w:rsidTr="004629B7">
        <w:trPr>
          <w:trHeight w:val="262"/>
        </w:trPr>
        <w:tc>
          <w:tcPr>
            <w:tcW w:w="5070" w:type="dxa"/>
          </w:tcPr>
          <w:p w:rsidR="00E87B5C" w:rsidRPr="004629B7" w:rsidRDefault="00E87B5C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7B5C" w:rsidRPr="004629B7" w:rsidTr="004629B7">
        <w:trPr>
          <w:trHeight w:val="262"/>
        </w:trPr>
        <w:tc>
          <w:tcPr>
            <w:tcW w:w="5070" w:type="dxa"/>
          </w:tcPr>
          <w:p w:rsidR="00E87B5C" w:rsidRPr="004629B7" w:rsidRDefault="00E87B5C" w:rsidP="004629B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Udział w ćwiczeniach </w:t>
            </w:r>
            <w:r>
              <w:rPr>
                <w:rFonts w:asciiTheme="minorHAnsi" w:hAnsiTheme="minorHAnsi"/>
                <w:sz w:val="24"/>
                <w:szCs w:val="24"/>
              </w:rPr>
              <w:t>audytoryjnych i </w:t>
            </w:r>
            <w:r w:rsidRPr="004629B7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E87B5C" w:rsidRPr="004629B7" w:rsidTr="004629B7">
        <w:trPr>
          <w:trHeight w:val="262"/>
        </w:trPr>
        <w:tc>
          <w:tcPr>
            <w:tcW w:w="5070" w:type="dxa"/>
          </w:tcPr>
          <w:p w:rsidR="00E87B5C" w:rsidRPr="004629B7" w:rsidRDefault="00E87B5C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E87B5C" w:rsidRPr="004629B7" w:rsidTr="004629B7">
        <w:trPr>
          <w:trHeight w:val="262"/>
        </w:trPr>
        <w:tc>
          <w:tcPr>
            <w:tcW w:w="5070" w:type="dxa"/>
          </w:tcPr>
          <w:p w:rsidR="00E87B5C" w:rsidRPr="004629B7" w:rsidRDefault="00E87B5C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629B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7B5C" w:rsidRPr="004629B7" w:rsidTr="004629B7">
        <w:trPr>
          <w:trHeight w:val="262"/>
        </w:trPr>
        <w:tc>
          <w:tcPr>
            <w:tcW w:w="5070" w:type="dxa"/>
          </w:tcPr>
          <w:p w:rsidR="00E87B5C" w:rsidRPr="004629B7" w:rsidRDefault="00E87B5C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7B5C" w:rsidRPr="004629B7" w:rsidTr="004629B7">
        <w:trPr>
          <w:trHeight w:val="262"/>
        </w:trPr>
        <w:tc>
          <w:tcPr>
            <w:tcW w:w="5070" w:type="dxa"/>
          </w:tcPr>
          <w:p w:rsidR="00E87B5C" w:rsidRPr="004629B7" w:rsidRDefault="00E87B5C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E87B5C" w:rsidRPr="004629B7" w:rsidTr="004629B7">
        <w:trPr>
          <w:trHeight w:val="262"/>
        </w:trPr>
        <w:tc>
          <w:tcPr>
            <w:tcW w:w="5070" w:type="dxa"/>
          </w:tcPr>
          <w:p w:rsidR="00E87B5C" w:rsidRPr="004629B7" w:rsidRDefault="00E87B5C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87B5C" w:rsidRPr="004629B7" w:rsidTr="004629B7">
        <w:trPr>
          <w:trHeight w:val="262"/>
        </w:trPr>
        <w:tc>
          <w:tcPr>
            <w:tcW w:w="5070" w:type="dxa"/>
          </w:tcPr>
          <w:p w:rsidR="00E87B5C" w:rsidRPr="004629B7" w:rsidRDefault="00E87B5C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5</w:t>
            </w: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E87B5C" w:rsidRPr="000E69B0" w:rsidRDefault="00E87B5C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69B0">
              <w:rPr>
                <w:rFonts w:asciiTheme="minorHAnsi" w:hAnsiTheme="minorHAnsi"/>
                <w:sz w:val="24"/>
                <w:szCs w:val="24"/>
              </w:rPr>
              <w:t>5</w:t>
            </w: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E87B5C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4629B7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t>a techniczna i telekomunikacja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E87B5C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E87B5C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2 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C728F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E87B5C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32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  <w:t xml:space="preserve">1,2 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</w:tbl>
    <w:p w:rsidR="002E1B9A" w:rsidRPr="004629B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629B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629B7" w:rsidSect="00024757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0DD" w:rsidRDefault="009220DD" w:rsidP="00513459">
      <w:r>
        <w:separator/>
      </w:r>
    </w:p>
  </w:endnote>
  <w:endnote w:type="continuationSeparator" w:id="0">
    <w:p w:rsidR="009220DD" w:rsidRDefault="009220DD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F031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153D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F031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5008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153DA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0DD" w:rsidRDefault="009220DD" w:rsidP="00513459">
      <w:r>
        <w:separator/>
      </w:r>
    </w:p>
  </w:footnote>
  <w:footnote w:type="continuationSeparator" w:id="0">
    <w:p w:rsidR="009220DD" w:rsidRDefault="009220DD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757" w:rsidRDefault="00024757" w:rsidP="00024757">
    <w:pPr>
      <w:pStyle w:val="Tytu"/>
      <w:jc w:val="right"/>
      <w:rPr>
        <w:b w:val="0"/>
        <w:i/>
        <w:sz w:val="20"/>
      </w:rPr>
    </w:pPr>
  </w:p>
  <w:p w:rsidR="005B55FC" w:rsidRPr="00024757" w:rsidRDefault="00153DAD" w:rsidP="000247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A5710"/>
    <w:multiLevelType w:val="hybridMultilevel"/>
    <w:tmpl w:val="7FF66D80"/>
    <w:lvl w:ilvl="0" w:tplc="CAAA83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DD0DE6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A44DA4"/>
    <w:multiLevelType w:val="hybridMultilevel"/>
    <w:tmpl w:val="3EFCB0D8"/>
    <w:lvl w:ilvl="0" w:tplc="D41254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5426DA2"/>
    <w:multiLevelType w:val="hybridMultilevel"/>
    <w:tmpl w:val="17C68D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63267F"/>
    <w:multiLevelType w:val="hybridMultilevel"/>
    <w:tmpl w:val="303E4A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741354"/>
    <w:multiLevelType w:val="hybridMultilevel"/>
    <w:tmpl w:val="801E8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3A279A"/>
    <w:multiLevelType w:val="hybridMultilevel"/>
    <w:tmpl w:val="9050B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10475BB"/>
    <w:multiLevelType w:val="hybridMultilevel"/>
    <w:tmpl w:val="A9605FC0"/>
    <w:lvl w:ilvl="0" w:tplc="0415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0" w15:restartNumberingAfterBreak="0">
    <w:nsid w:val="72D103BB"/>
    <w:multiLevelType w:val="hybridMultilevel"/>
    <w:tmpl w:val="8D929A76"/>
    <w:lvl w:ilvl="0" w:tplc="683640C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B5C"/>
    <w:rsid w:val="00024757"/>
    <w:rsid w:val="00120C00"/>
    <w:rsid w:val="00150080"/>
    <w:rsid w:val="00153DAD"/>
    <w:rsid w:val="001D78B7"/>
    <w:rsid w:val="002308D7"/>
    <w:rsid w:val="00234397"/>
    <w:rsid w:val="00246293"/>
    <w:rsid w:val="002E1B9A"/>
    <w:rsid w:val="002F3B0C"/>
    <w:rsid w:val="003847A3"/>
    <w:rsid w:val="003B7366"/>
    <w:rsid w:val="003F259F"/>
    <w:rsid w:val="004629B7"/>
    <w:rsid w:val="004673D9"/>
    <w:rsid w:val="00480933"/>
    <w:rsid w:val="004D6624"/>
    <w:rsid w:val="00513459"/>
    <w:rsid w:val="00520603"/>
    <w:rsid w:val="00552E83"/>
    <w:rsid w:val="005C4E66"/>
    <w:rsid w:val="006207BD"/>
    <w:rsid w:val="007E66FC"/>
    <w:rsid w:val="00804FF1"/>
    <w:rsid w:val="008C05E6"/>
    <w:rsid w:val="008E57B8"/>
    <w:rsid w:val="009220DD"/>
    <w:rsid w:val="00960368"/>
    <w:rsid w:val="009B1061"/>
    <w:rsid w:val="009F5D0A"/>
    <w:rsid w:val="00AC3C06"/>
    <w:rsid w:val="00BA4117"/>
    <w:rsid w:val="00C728F1"/>
    <w:rsid w:val="00C7735D"/>
    <w:rsid w:val="00CA60B7"/>
    <w:rsid w:val="00CC4C72"/>
    <w:rsid w:val="00CC5A9C"/>
    <w:rsid w:val="00DC5E52"/>
    <w:rsid w:val="00DE4617"/>
    <w:rsid w:val="00E17DD0"/>
    <w:rsid w:val="00E87B5C"/>
    <w:rsid w:val="00EF5815"/>
    <w:rsid w:val="00F0075C"/>
    <w:rsid w:val="00F031DD"/>
    <w:rsid w:val="00F2677E"/>
    <w:rsid w:val="00F9270B"/>
    <w:rsid w:val="00FA1FB3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804FF1"/>
    <w:pPr>
      <w:ind w:left="720"/>
      <w:contextualSpacing/>
    </w:pPr>
  </w:style>
  <w:style w:type="paragraph" w:styleId="NormalnyWeb">
    <w:name w:val="Normal (Web)"/>
    <w:basedOn w:val="Normalny"/>
    <w:rsid w:val="0052060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karta%20przedmiotu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przedmiotu_szablon</Template>
  <TotalTime>0</TotalTime>
  <Pages>4</Pages>
  <Words>762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dcterms:created xsi:type="dcterms:W3CDTF">2021-08-18T07:06:00Z</dcterms:created>
  <dcterms:modified xsi:type="dcterms:W3CDTF">2021-08-18T07:06:00Z</dcterms:modified>
</cp:coreProperties>
</file>