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9E7B8A" w:rsidTr="002350E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2350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23A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F23AC5">
              <w:rPr>
                <w:b/>
                <w:sz w:val="22"/>
                <w:szCs w:val="22"/>
              </w:rPr>
              <w:t>EKONOMETRIA I PROGNOZOWANIE PROCESÓW GOSPODARCZYCH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9E7B8A" w:rsidRDefault="00FC3315" w:rsidP="00F23A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F23AC5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2350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2350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2350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2350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C503A5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F23AC5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2350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2350E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744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9744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E7B8A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F23AC5" w:rsidRDefault="00974443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9E7B8A" w:rsidTr="002350E9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F23AC5" w:rsidRDefault="00D64033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dr inż. Anetta Waśniewska</w:t>
            </w:r>
            <w:r>
              <w:rPr>
                <w:sz w:val="22"/>
                <w:szCs w:val="22"/>
              </w:rPr>
              <w:t xml:space="preserve">; </w:t>
            </w:r>
            <w:r w:rsidR="002350E9">
              <w:rPr>
                <w:sz w:val="22"/>
                <w:szCs w:val="22"/>
              </w:rPr>
              <w:t>dr inż. Marcin Bukowski</w:t>
            </w:r>
          </w:p>
        </w:tc>
      </w:tr>
      <w:tr w:rsidR="00974443" w:rsidRPr="009E7B8A" w:rsidTr="002350E9">
        <w:tc>
          <w:tcPr>
            <w:tcW w:w="2988" w:type="dxa"/>
            <w:vAlign w:val="center"/>
          </w:tcPr>
          <w:p w:rsidR="00974443" w:rsidRPr="009E7B8A" w:rsidRDefault="00974443" w:rsidP="0097444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974443" w:rsidRPr="00F23AC5" w:rsidRDefault="00F23AC5" w:rsidP="00F23AC5">
            <w:pPr>
              <w:spacing w:after="90"/>
              <w:jc w:val="both"/>
              <w:rPr>
                <w:color w:val="000000"/>
                <w:sz w:val="22"/>
                <w:szCs w:val="22"/>
              </w:rPr>
            </w:pPr>
            <w:r w:rsidRPr="00F23AC5">
              <w:rPr>
                <w:color w:val="000000"/>
                <w:sz w:val="22"/>
                <w:szCs w:val="22"/>
              </w:rPr>
              <w:t xml:space="preserve">Celem zajęć jest zapoznanie studentów z możliwościami wykorzystania metod matematycznych, statystycznych i ekonomicznych do budowy jedno- i </w:t>
            </w:r>
            <w:proofErr w:type="spellStart"/>
            <w:r w:rsidRPr="00F23AC5">
              <w:rPr>
                <w:color w:val="000000"/>
                <w:sz w:val="22"/>
                <w:szCs w:val="22"/>
              </w:rPr>
              <w:t>wielorównaniowych</w:t>
            </w:r>
            <w:proofErr w:type="spellEnd"/>
            <w:r w:rsidRPr="00F23AC5">
              <w:rPr>
                <w:color w:val="000000"/>
                <w:sz w:val="22"/>
                <w:szCs w:val="22"/>
              </w:rPr>
              <w:t xml:space="preserve"> modeli ekonometrycznych, ich oceny przydatności do prognozowania zmiennych ekonomicznych.</w:t>
            </w:r>
          </w:p>
        </w:tc>
      </w:tr>
      <w:tr w:rsidR="00974443" w:rsidRPr="009E7B8A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74443" w:rsidRPr="009E7B8A" w:rsidRDefault="00974443" w:rsidP="0097444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74443" w:rsidRPr="002F43A5" w:rsidRDefault="00974443" w:rsidP="00974443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Znajomość matematyki, statystyki i 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43655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2350E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23AC5">
            <w:pPr>
              <w:jc w:val="both"/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Student tłumaczy i określa pojęcia z zakresu podstaw ekonometrii oraz prezentuje specyfikę modelu ekonometrycznego, tłumaczy jego strukturę, zasady i etapy budowy.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Wyjaśnia zastosowanie modeli ekonometrycznych do analizy zjawisk gospodarczych.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F23AC5" w:rsidRPr="009E7B8A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2350E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4"/>
              </w:rPr>
              <w:t>Student buduje proste liniowe modele ekonometryczne oraz umie oszacować parametry modelu i dokonać ich interpretacji.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9B1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  <w:p w:rsidR="00FC3315" w:rsidRPr="009E7B8A" w:rsidRDefault="00ED69B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23AC5" w:rsidRPr="009E7B8A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F23AC5" w:rsidRDefault="00F23AC5" w:rsidP="00F23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2"/>
                <w:szCs w:val="24"/>
              </w:rPr>
            </w:pPr>
            <w:r w:rsidRPr="00F23AC5">
              <w:rPr>
                <w:sz w:val="22"/>
                <w:szCs w:val="24"/>
              </w:rPr>
              <w:t>Identyfikuje i wykorzystuje narzędzia ilościowe w analizach ekonometrycznych.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  <w:p w:rsidR="00ED69B1" w:rsidRPr="009E7B8A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23AC5" w:rsidRPr="009E7B8A" w:rsidTr="002350E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</w:p>
        </w:tc>
      </w:tr>
      <w:tr w:rsidR="00F23AC5" w:rsidRPr="009E7B8A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ED69B1" w:rsidRDefault="00F23AC5" w:rsidP="00ED69B1">
            <w:pPr>
              <w:jc w:val="both"/>
              <w:rPr>
                <w:sz w:val="22"/>
                <w:szCs w:val="22"/>
              </w:rPr>
            </w:pPr>
            <w:r w:rsidRPr="00ED69B1">
              <w:rPr>
                <w:sz w:val="22"/>
                <w:szCs w:val="24"/>
              </w:rPr>
              <w:t xml:space="preserve">Student słucha i akceptuje treści wykładu oraz </w:t>
            </w:r>
            <w:r w:rsidR="00ED69B1">
              <w:rPr>
                <w:sz w:val="22"/>
                <w:szCs w:val="24"/>
              </w:rPr>
              <w:t>laboratorium</w:t>
            </w:r>
            <w:r w:rsidRPr="00ED69B1">
              <w:rPr>
                <w:sz w:val="22"/>
                <w:szCs w:val="24"/>
              </w:rPr>
              <w:t xml:space="preserve">. Rozpoznaje problemy związane z tworzeniem modeli ekonometrycznych oraz w przypadku niezgodności otrzymanych wyników z teorią ekonomii samodzielnie lub zespołowo je rozwiązuje.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ED69B1" w:rsidRPr="009E7B8A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F23AC5" w:rsidRPr="009E7B8A" w:rsidTr="002350E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9E7B8A" w:rsidRDefault="00ED69B1" w:rsidP="00F23AC5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4"/>
              </w:rPr>
              <w:t>Ma świadomość możliwości stojących przed metodami ekonometrycznymi pod względem ilościowej analizy zjawisk ekonomicznych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9E7B8A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:rsidTr="002350E9">
        <w:tc>
          <w:tcPr>
            <w:tcW w:w="10740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2350E9">
        <w:tc>
          <w:tcPr>
            <w:tcW w:w="10740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2350E9">
        <w:tc>
          <w:tcPr>
            <w:tcW w:w="10740" w:type="dxa"/>
          </w:tcPr>
          <w:p w:rsidR="00974443" w:rsidRPr="00974443" w:rsidRDefault="00974443" w:rsidP="00974443">
            <w:pPr>
              <w:jc w:val="both"/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t>Geneza i przedmiot ekonometrii. Główne cele badań ekonometrycznych; Związek ekonometrii z innymi naukami. Teorie ekonomii a modelowanie ekonometryczne i prognozowanie; Klasyfikacja modeli; Dobór zmiennych objaśniających do modelu liniowego; Klasyczna metoda najmniejszych kwadratów (KMNK); Estymacja parametrów strukturalnych modelu liniowego; Weryfikacja modelu ekonometrycznego. Istota weryfikacji ekonomicznej i statystycznej.</w:t>
            </w:r>
            <w:r w:rsidRPr="00974443">
              <w:rPr>
                <w:color w:val="000000"/>
                <w:sz w:val="22"/>
                <w:szCs w:val="22"/>
              </w:rPr>
              <w:t xml:space="preserve"> Testowanie hipotez; Modelowanie i prognozowanie zjawisk sezonowych; Mechaniczne metody prognozowania: naiwna, średniej ruchomej, wygładzania wykładniczego; Wykorzystanie prognoz w ekonomii.</w:t>
            </w:r>
          </w:p>
        </w:tc>
      </w:tr>
      <w:tr w:rsidR="00FC3315" w:rsidRPr="009E7B8A" w:rsidTr="002350E9">
        <w:tc>
          <w:tcPr>
            <w:tcW w:w="10740" w:type="dxa"/>
            <w:shd w:val="pct15" w:color="auto" w:fill="FFFFFF"/>
          </w:tcPr>
          <w:p w:rsidR="00FC3315" w:rsidRPr="00974443" w:rsidRDefault="00FC3315" w:rsidP="00FC3315">
            <w:pPr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2350E9">
        <w:tc>
          <w:tcPr>
            <w:tcW w:w="10740" w:type="dxa"/>
          </w:tcPr>
          <w:p w:rsidR="00FC3315" w:rsidRPr="00974443" w:rsidRDefault="00974443" w:rsidP="00974443">
            <w:pPr>
              <w:ind w:left="45"/>
              <w:jc w:val="both"/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t xml:space="preserve">Pojęcia podstawowe; Dobór zmiennych objaśniających do modelu: eliminacja zmiennych quasi-stałych; Dobór zmiennych objaśniających do modelu: wektor i macierz współczynników korelacji; Metoda analizy macierzy współczynników korelacji; Szacowanie modelu; Ocena dopasowania modelu do danych empirycznych; Badanie istotności parametrów strukturalnych; </w:t>
            </w:r>
            <w:r w:rsidRPr="00974443">
              <w:rPr>
                <w:color w:val="000000"/>
                <w:sz w:val="22"/>
                <w:szCs w:val="22"/>
              </w:rPr>
              <w:t xml:space="preserve">Modelowanie i prognozowanie zjawisk sezonowych; Mechaniczne metody </w:t>
            </w:r>
            <w:r w:rsidRPr="00974443">
              <w:rPr>
                <w:color w:val="000000"/>
                <w:sz w:val="22"/>
                <w:szCs w:val="22"/>
              </w:rPr>
              <w:lastRenderedPageBreak/>
              <w:t>prognozowania: naiwna, średniej ruchomej, wygładzania wykładniczego; Wykorzystanie prognoz w ekonomii.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9E7B8A" w:rsidTr="002350E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238F7">
              <w:rPr>
                <w:rFonts w:ascii="Times New Roman" w:hAnsi="Times New Roman" w:cs="Times New Roman"/>
                <w:lang w:val="pl-PL"/>
              </w:rPr>
              <w:t>Maddala</w:t>
            </w:r>
            <w:proofErr w:type="spellEnd"/>
            <w:r w:rsidRPr="001238F7">
              <w:rPr>
                <w:rFonts w:ascii="Times New Roman" w:hAnsi="Times New Roman" w:cs="Times New Roman"/>
                <w:lang w:val="pl-PL"/>
              </w:rPr>
              <w:t xml:space="preserve"> G.S., Ekonometria, Warszawa 2013.</w:t>
            </w:r>
          </w:p>
          <w:p w:rsidR="00ED69B1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 xml:space="preserve">Ekonometria, red. Gruszczyński M., Podgórska M., Warszawa </w:t>
            </w:r>
            <w:r w:rsidR="002079A8" w:rsidRPr="001238F7">
              <w:rPr>
                <w:rFonts w:ascii="Times New Roman" w:hAnsi="Times New Roman" w:cs="Times New Roman"/>
                <w:lang w:val="pl-PL"/>
              </w:rPr>
              <w:t>2003.</w:t>
            </w:r>
          </w:p>
          <w:p w:rsidR="00ED69B1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Sobczyk M., Ekonometria, Warszawa 2013.</w:t>
            </w:r>
          </w:p>
          <w:p w:rsidR="002079A8" w:rsidRPr="001238F7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Cieślak M., Prognozowanie gospodarcze: metody i zastosowania., Warszawa 2005.</w:t>
            </w:r>
          </w:p>
          <w:p w:rsidR="00FC3315" w:rsidRPr="001238F7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 xml:space="preserve">Modelowanie i </w:t>
            </w:r>
            <w:r w:rsidR="001238F7">
              <w:rPr>
                <w:rFonts w:ascii="Times New Roman" w:hAnsi="Times New Roman" w:cs="Times New Roman"/>
                <w:lang w:val="pl-PL"/>
              </w:rPr>
              <w:t>prognozowanie zjawisk społeczno-</w:t>
            </w:r>
            <w:r w:rsidRPr="001238F7">
              <w:rPr>
                <w:rFonts w:ascii="Times New Roman" w:hAnsi="Times New Roman" w:cs="Times New Roman"/>
                <w:lang w:val="pl-PL"/>
              </w:rPr>
              <w:t>gospodarczych. Teoria i praktyka, red. Pawełek B., Kraków 2014</w:t>
            </w:r>
          </w:p>
        </w:tc>
      </w:tr>
      <w:tr w:rsidR="00FC3315" w:rsidRPr="009E7B8A" w:rsidTr="002350E9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1238F7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Nowak E., Zarys metod ekonometrii. Zbiór zadań, Warszawa 2012</w:t>
            </w:r>
          </w:p>
          <w:p w:rsidR="002079A8" w:rsidRPr="001238F7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238F7">
              <w:rPr>
                <w:rFonts w:ascii="Times New Roman" w:hAnsi="Times New Roman" w:cs="Times New Roman"/>
                <w:lang w:val="pl-PL"/>
              </w:rPr>
              <w:t>Zeliaś</w:t>
            </w:r>
            <w:proofErr w:type="spellEnd"/>
            <w:r w:rsidRPr="001238F7">
              <w:rPr>
                <w:rFonts w:ascii="Times New Roman" w:hAnsi="Times New Roman" w:cs="Times New Roman"/>
                <w:lang w:val="pl-PL"/>
              </w:rPr>
              <w:t xml:space="preserve"> A., Pawełek B., Wanat S., Prognozowanie ekonomiczne. Teoria. Przykłady. Zadania, Warszawa 2003</w:t>
            </w:r>
          </w:p>
        </w:tc>
      </w:tr>
      <w:tr w:rsidR="00FC3315" w:rsidRPr="009E7B8A" w:rsidTr="002350E9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C3315" w:rsidRPr="009E7B8A" w:rsidRDefault="00ED69B1" w:rsidP="00C503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  <w:r w:rsidR="00C503A5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Rozwiązywanie zadań, analiza danych z wykorzystaniem arkusza kalkulacyjnego</w:t>
            </w:r>
            <w:r w:rsidR="00C503A5">
              <w:rPr>
                <w:sz w:val="22"/>
                <w:szCs w:val="22"/>
              </w:rPr>
              <w:t xml:space="preserve"> i/lub oprogramowania </w:t>
            </w:r>
            <w:proofErr w:type="spellStart"/>
            <w:r w:rsidR="00C503A5">
              <w:rPr>
                <w:sz w:val="22"/>
                <w:szCs w:val="22"/>
              </w:rPr>
              <w:t>Statistica</w:t>
            </w:r>
            <w:proofErr w:type="spellEnd"/>
            <w:r w:rsidR="00C503A5">
              <w:rPr>
                <w:sz w:val="22"/>
                <w:szCs w:val="22"/>
              </w:rPr>
              <w:t xml:space="preserve"> – laboratorium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9E7B8A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2350E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ED69B1" w:rsidRPr="009E7B8A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D69B1" w:rsidRPr="00C93B4C" w:rsidRDefault="00ED69B1" w:rsidP="00ED69B1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:rsidR="00ED69B1" w:rsidRPr="00ED69B1" w:rsidRDefault="00ED69B1" w:rsidP="00ED69B1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2"/>
              </w:rPr>
              <w:t>01, 02, 04</w:t>
            </w:r>
          </w:p>
        </w:tc>
      </w:tr>
      <w:tr w:rsidR="00ED69B1" w:rsidRPr="009E7B8A" w:rsidTr="002350E9">
        <w:tc>
          <w:tcPr>
            <w:tcW w:w="8897" w:type="dxa"/>
            <w:gridSpan w:val="2"/>
          </w:tcPr>
          <w:p w:rsidR="00ED69B1" w:rsidRPr="00C93B4C" w:rsidRDefault="00ED69B1" w:rsidP="00ED69B1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Laboratorium: zaliczenie dwóch kolokwiów; obecność na laboratoriach (zgodnie z Regulaminem studiów PWSZ)</w:t>
            </w:r>
          </w:p>
        </w:tc>
        <w:tc>
          <w:tcPr>
            <w:tcW w:w="1843" w:type="dxa"/>
          </w:tcPr>
          <w:p w:rsidR="00ED69B1" w:rsidRPr="00ED69B1" w:rsidRDefault="00ED69B1" w:rsidP="00ED69B1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2"/>
              </w:rPr>
              <w:t>01, 02, 03, 04, 05, 06</w:t>
            </w:r>
          </w:p>
        </w:tc>
      </w:tr>
      <w:tr w:rsidR="00ED69B1" w:rsidRPr="009E7B8A" w:rsidTr="002350E9">
        <w:tc>
          <w:tcPr>
            <w:tcW w:w="8897" w:type="dxa"/>
            <w:gridSpan w:val="2"/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D69B1" w:rsidRPr="009E7B8A" w:rsidTr="002350E9">
        <w:tc>
          <w:tcPr>
            <w:tcW w:w="2660" w:type="dxa"/>
            <w:tcBorders>
              <w:bottom w:val="single" w:sz="12" w:space="0" w:color="auto"/>
            </w:tcBorders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Na ocenę końcową z przedmiotu składa się średnia ważona ocena z zaliczenia wykładu (50%) + średnia ważona ocena z zajęć laboratoryjnych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835"/>
        <w:gridCol w:w="2835"/>
      </w:tblGrid>
      <w:tr w:rsidR="00FC3315" w:rsidRPr="009E7B8A" w:rsidTr="002350E9">
        <w:trPr>
          <w:trHeight w:val="545"/>
        </w:trPr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35" w:type="dxa"/>
            <w:vAlign w:val="center"/>
          </w:tcPr>
          <w:p w:rsidR="00FC3315" w:rsidRPr="0097444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74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74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C3315" w:rsidRPr="009E7B8A" w:rsidRDefault="00F23A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C3315" w:rsidRPr="009E7B8A" w:rsidRDefault="005A5B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35" w:type="dxa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FC3315" w:rsidRPr="009E7B8A" w:rsidTr="002350E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C3315" w:rsidRPr="009E7B8A" w:rsidRDefault="00F23AC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2350E9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C3315" w:rsidRPr="009E7B8A" w:rsidRDefault="00F23AC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FC3315" w:rsidRPr="009E7B8A" w:rsidTr="002350E9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198F"/>
    <w:rsid w:val="001238F7"/>
    <w:rsid w:val="001576BD"/>
    <w:rsid w:val="002079A8"/>
    <w:rsid w:val="002350E9"/>
    <w:rsid w:val="003F0EB6"/>
    <w:rsid w:val="00416716"/>
    <w:rsid w:val="00436559"/>
    <w:rsid w:val="0050790E"/>
    <w:rsid w:val="005A5B46"/>
    <w:rsid w:val="00801B19"/>
    <w:rsid w:val="008020D5"/>
    <w:rsid w:val="008C358C"/>
    <w:rsid w:val="00974443"/>
    <w:rsid w:val="009E7B8A"/>
    <w:rsid w:val="009F5760"/>
    <w:rsid w:val="00A0703A"/>
    <w:rsid w:val="00B0631C"/>
    <w:rsid w:val="00C40559"/>
    <w:rsid w:val="00C503A5"/>
    <w:rsid w:val="00C60C15"/>
    <w:rsid w:val="00C83126"/>
    <w:rsid w:val="00D466D8"/>
    <w:rsid w:val="00D64033"/>
    <w:rsid w:val="00E32F86"/>
    <w:rsid w:val="00E40B0C"/>
    <w:rsid w:val="00EA2C4A"/>
    <w:rsid w:val="00ED69B1"/>
    <w:rsid w:val="00EE32BF"/>
    <w:rsid w:val="00F22F4E"/>
    <w:rsid w:val="00F23AC5"/>
    <w:rsid w:val="00FA2E58"/>
    <w:rsid w:val="00FC3315"/>
    <w:rsid w:val="00FD24A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2021-09-06T09:54:00Z</dcterms:created>
  <dcterms:modified xsi:type="dcterms:W3CDTF">2021-09-06T09:54:00Z</dcterms:modified>
</cp:coreProperties>
</file>