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D447F0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modułu (bloku przedmiotów</w:t>
            </w:r>
            <w:r w:rsidR="00A26DD4">
              <w:rPr>
                <w:sz w:val="22"/>
                <w:szCs w:val="22"/>
              </w:rPr>
              <w:t xml:space="preserve">): </w:t>
            </w:r>
            <w:r w:rsidR="003F0BE5">
              <w:rPr>
                <w:b/>
              </w:rPr>
              <w:t>Moduł wybieralny: ADMINISTRACJA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3F0BE5">
              <w:rPr>
                <w:sz w:val="22"/>
                <w:szCs w:val="22"/>
              </w:rPr>
              <w:t>D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093880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63472A">
              <w:rPr>
                <w:b/>
                <w:sz w:val="22"/>
                <w:szCs w:val="22"/>
              </w:rPr>
              <w:t>Zarządzanie kryzysowe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3F0BE5">
              <w:rPr>
                <w:b/>
                <w:sz w:val="22"/>
                <w:szCs w:val="22"/>
              </w:rPr>
              <w:t>39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0E1873" w:rsidRPr="000E187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093880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093880">
              <w:rPr>
                <w:b/>
                <w:sz w:val="22"/>
                <w:szCs w:val="22"/>
              </w:rPr>
              <w:t>S</w:t>
            </w:r>
            <w:r w:rsidR="00D447F0">
              <w:rPr>
                <w:b/>
                <w:sz w:val="22"/>
                <w:szCs w:val="22"/>
              </w:rPr>
              <w:t xml:space="preserve">tudia stacjonarne 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9C7601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ABP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093880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="00093880">
              <w:rPr>
                <w:b/>
                <w:sz w:val="22"/>
                <w:szCs w:val="22"/>
              </w:rPr>
              <w:t>IV/VII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09388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093880" w:rsidRDefault="0009388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093880" w:rsidRDefault="00093880" w:rsidP="00E32F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8C2C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8C2C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FC3315" w:rsidRPr="009E7B8A" w:rsidRDefault="008C2C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FC3315" w:rsidRPr="009E7B8A" w:rsidRDefault="008C2C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8504A" w:rsidRDefault="008C2C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093880" w:rsidRDefault="0009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63472A" w:rsidRDefault="0063472A" w:rsidP="00C44A6A">
            <w:pPr>
              <w:jc w:val="both"/>
              <w:rPr>
                <w:sz w:val="22"/>
                <w:szCs w:val="22"/>
              </w:rPr>
            </w:pPr>
            <w:r w:rsidRPr="0063472A">
              <w:rPr>
                <w:sz w:val="22"/>
                <w:szCs w:val="22"/>
              </w:rPr>
              <w:t xml:space="preserve">Celem przedmiotu jest zapoznanie studentów z </w:t>
            </w:r>
            <w:r w:rsidRPr="0063472A">
              <w:rPr>
                <w:rFonts w:eastAsia="Calibri"/>
                <w:sz w:val="22"/>
                <w:szCs w:val="22"/>
                <w:lang w:eastAsia="en-US"/>
              </w:rPr>
              <w:t>podmiotowym                          i przedmiotowym zakresem zarządzania kryzysowego. Głównym celem jest zrozumienie problematyki związanej z zarządzaniem kryzysowym, a w tym pojęcia sytuacji kryzysowej, regulacji prawnych, przyczyn występowania sytuacji kryzysowych, a także uprawnień organów administracji rządowej</w:t>
            </w:r>
            <w:r w:rsidR="00051DC2">
              <w:rPr>
                <w:rFonts w:eastAsia="Calibri"/>
                <w:sz w:val="22"/>
                <w:szCs w:val="22"/>
                <w:lang w:eastAsia="en-US"/>
              </w:rPr>
              <w:t xml:space="preserve">                 </w:t>
            </w:r>
            <w:r w:rsidRPr="0063472A">
              <w:rPr>
                <w:rFonts w:eastAsia="Calibri"/>
                <w:sz w:val="22"/>
                <w:szCs w:val="22"/>
                <w:lang w:eastAsia="en-US"/>
              </w:rPr>
              <w:t xml:space="preserve"> i samorządowej w zakresie zarządzania kryzysowego. Omówieniu i analizie zostaną poddane również: rola służb mundurowych w sytuacjach kryzysowych oraz pojęcie i zabezpieczenie obiektów infrastruktury krytycznej.   </w:t>
            </w:r>
          </w:p>
        </w:tc>
      </w:tr>
      <w:tr w:rsidR="0018504A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8504A" w:rsidRPr="009E7B8A" w:rsidRDefault="0018504A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8504A" w:rsidRPr="0063472A" w:rsidRDefault="0063472A" w:rsidP="00505A67">
            <w:pPr>
              <w:rPr>
                <w:sz w:val="22"/>
                <w:szCs w:val="22"/>
              </w:rPr>
            </w:pPr>
            <w:r w:rsidRPr="0063472A">
              <w:rPr>
                <w:sz w:val="22"/>
                <w:szCs w:val="22"/>
              </w:rPr>
              <w:t>Znajomość podstaw prawnych w zakresie funkcjonowania i zadań organów administracji rządowej i samorządowej w kontekście bezpieczeństwa.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6A17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6A178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8C2CB9" w:rsidRDefault="008C2CB9" w:rsidP="00A768A8">
            <w:pPr>
              <w:rPr>
                <w:sz w:val="22"/>
                <w:szCs w:val="22"/>
              </w:rPr>
            </w:pPr>
            <w:r w:rsidRPr="008C2CB9">
              <w:rPr>
                <w:rFonts w:eastAsia="Arial Unicode MS"/>
                <w:sz w:val="22"/>
                <w:szCs w:val="22"/>
              </w:rPr>
              <w:t>Przedstawia problematykę teoretyczno-prawną  w zakresie stanowienia i obowiązywania systemu  zarządzania kryzysowego.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</w:t>
            </w:r>
            <w:r w:rsidR="008C2CB9">
              <w:rPr>
                <w:sz w:val="22"/>
                <w:szCs w:val="22"/>
              </w:rPr>
              <w:t>2</w:t>
            </w: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8C2CB9" w:rsidRDefault="008C2CB9" w:rsidP="00A768A8">
            <w:pPr>
              <w:rPr>
                <w:sz w:val="22"/>
                <w:szCs w:val="22"/>
              </w:rPr>
            </w:pPr>
            <w:r w:rsidRPr="008C2CB9">
              <w:rPr>
                <w:sz w:val="22"/>
                <w:szCs w:val="22"/>
              </w:rPr>
              <w:t>Opisuje podstawowe uwarunkowania systemu  zarządzania kryzysowego  w państwie.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</w:t>
            </w:r>
            <w:r w:rsidR="008C2CB9">
              <w:rPr>
                <w:sz w:val="22"/>
                <w:szCs w:val="22"/>
              </w:rPr>
              <w:t>3</w:t>
            </w:r>
          </w:p>
        </w:tc>
      </w:tr>
      <w:tr w:rsidR="0018504A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504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504A" w:rsidRPr="008C2CB9" w:rsidRDefault="008C2CB9" w:rsidP="00051DC2">
            <w:pPr>
              <w:jc w:val="both"/>
              <w:rPr>
                <w:sz w:val="22"/>
                <w:szCs w:val="22"/>
              </w:rPr>
            </w:pPr>
            <w:r w:rsidRPr="008C2CB9">
              <w:rPr>
                <w:sz w:val="22"/>
                <w:szCs w:val="22"/>
              </w:rPr>
              <w:t>Przywołuje pojęcia prawa z zakresu zarządzania kryzysowego, podmiotowe i przedmiotowe zakresy kompetencji organów administracji państwa w tym obszarze.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504A" w:rsidRDefault="00CC330D" w:rsidP="00CC33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59753C" w:rsidRPr="009E7B8A" w:rsidTr="006A178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C2CB9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9E7B8A" w:rsidRDefault="008C2CB9" w:rsidP="00051DC2">
            <w:pPr>
              <w:jc w:val="both"/>
              <w:rPr>
                <w:sz w:val="22"/>
                <w:szCs w:val="22"/>
              </w:rPr>
            </w:pPr>
            <w:r w:rsidRPr="00A97128">
              <w:rPr>
                <w:rFonts w:eastAsia="Arial Unicode MS"/>
              </w:rPr>
              <w:t xml:space="preserve">Dokonuje </w:t>
            </w:r>
            <w:r w:rsidRPr="00A97128">
              <w:t>oceny i analizy ryzyka zaistnienia sytuacji kryzysowej oraz konstruuje plany i procedury działania w sytuacjach kryzysowych</w:t>
            </w:r>
            <w: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8C2CB9">
              <w:rPr>
                <w:sz w:val="22"/>
                <w:szCs w:val="22"/>
              </w:rPr>
              <w:t>14</w:t>
            </w: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C2CB9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9E7B8A" w:rsidRDefault="008C2CB9" w:rsidP="00051DC2">
            <w:pPr>
              <w:jc w:val="both"/>
              <w:rPr>
                <w:sz w:val="22"/>
                <w:szCs w:val="22"/>
              </w:rPr>
            </w:pPr>
            <w:r w:rsidRPr="00A97128">
              <w:t>Charakteryzuje relacje wyst</w:t>
            </w:r>
            <w:r w:rsidRPr="00A97128">
              <w:rPr>
                <w:rFonts w:eastAsia="TimesNewRoman"/>
              </w:rPr>
              <w:t>ę</w:t>
            </w:r>
            <w:r w:rsidRPr="00A97128">
              <w:t>puj</w:t>
            </w:r>
            <w:r w:rsidRPr="00A97128">
              <w:rPr>
                <w:rFonts w:eastAsia="TimesNewRoman"/>
              </w:rPr>
              <w:t>ą</w:t>
            </w:r>
            <w:r w:rsidRPr="00A97128">
              <w:t>ce mi</w:t>
            </w:r>
            <w:r w:rsidRPr="00A97128">
              <w:rPr>
                <w:rFonts w:eastAsia="TimesNewRoman"/>
              </w:rPr>
              <w:t>ę</w:t>
            </w:r>
            <w:r w:rsidRPr="00A97128">
              <w:t>dzy elementami systemu zarządzania kryzysowego  na wszystk</w:t>
            </w:r>
            <w:r>
              <w:t>ich poziomach jego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8C2CB9">
              <w:rPr>
                <w:sz w:val="22"/>
                <w:szCs w:val="22"/>
              </w:rPr>
              <w:t>22</w:t>
            </w:r>
          </w:p>
        </w:tc>
      </w:tr>
      <w:tr w:rsidR="0059753C" w:rsidRPr="009E7B8A" w:rsidTr="006A178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59753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</w:p>
        </w:tc>
      </w:tr>
      <w:tr w:rsidR="000E0D77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77" w:rsidRPr="009E7B8A" w:rsidRDefault="008C2CB9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77" w:rsidRPr="009E7B8A" w:rsidRDefault="008C2CB9" w:rsidP="00051DC2">
            <w:pPr>
              <w:jc w:val="both"/>
              <w:rPr>
                <w:sz w:val="22"/>
                <w:szCs w:val="22"/>
              </w:rPr>
            </w:pPr>
            <w:r w:rsidRPr="00A97128">
              <w:t xml:space="preserve">Wyjaśnia rolę administracji publicznej i jej instytucji </w:t>
            </w:r>
            <w:r w:rsidRPr="00A97128">
              <w:br/>
              <w:t>w organizacji zarządzania kryzysowego.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77" w:rsidRPr="009E7B8A" w:rsidRDefault="009F7A0D" w:rsidP="009F7A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006A178B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6A178B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6A178B">
        <w:tc>
          <w:tcPr>
            <w:tcW w:w="10008" w:type="dxa"/>
          </w:tcPr>
          <w:p w:rsidR="00FC3315" w:rsidRPr="003F0BE5" w:rsidRDefault="009F7A0D" w:rsidP="003F0BE5">
            <w:pPr>
              <w:ind w:left="38"/>
              <w:jc w:val="both"/>
            </w:pPr>
            <w:r w:rsidRPr="003F0BE5">
              <w:t>System bezpieczeństwa w Polsce z uwzgl</w:t>
            </w:r>
            <w:r w:rsidR="003F0BE5">
              <w:t xml:space="preserve">ędnieniem procesów decyzyjnych. </w:t>
            </w:r>
            <w:r w:rsidRPr="003F0BE5">
              <w:t>Psychologiczne aspekty sytuacji kryzysowych.</w:t>
            </w:r>
            <w:r w:rsidR="003F0BE5">
              <w:t xml:space="preserve"> </w:t>
            </w:r>
            <w:r w:rsidRPr="003F0BE5">
              <w:t>Reagowanie kryzysowe.</w:t>
            </w:r>
            <w:r w:rsidR="003F0BE5">
              <w:t xml:space="preserve"> </w:t>
            </w:r>
            <w:r w:rsidRPr="003F0BE5">
              <w:t>Przygotowanie logistyczne, proceduralne i techniczne na wypadek klęsk żywiołowych, sytuacji nadzwyczajnych, ataków terrorystycznych oraz katastrof transportowych i przemysłowych.</w:t>
            </w:r>
            <w:r w:rsidR="003F0BE5">
              <w:t xml:space="preserve"> </w:t>
            </w:r>
            <w:r w:rsidRPr="003F0BE5">
              <w:t>Zadania Wydziałów Zarządzania Kryzysowego na szczeblu województwa, miast wydzielonych i powiatów. Zaplecze telekomunikacyjne, transportowe, techniczne i logistyczne reagowania kryzysowego.</w:t>
            </w:r>
            <w:r w:rsidR="003F0BE5">
              <w:t xml:space="preserve"> </w:t>
            </w:r>
            <w:r w:rsidRPr="003F0BE5">
              <w:t xml:space="preserve">Zarządzanie ryzykiem i zarządzanie </w:t>
            </w:r>
            <w:r w:rsidRPr="003F0BE5">
              <w:lastRenderedPageBreak/>
              <w:t>kryzysowe w  przedsiębiorstwie.</w:t>
            </w:r>
            <w:r w:rsidR="003F0BE5">
              <w:t xml:space="preserve"> </w:t>
            </w:r>
            <w:r w:rsidRPr="003F0BE5">
              <w:t>Strategia unikania kryzysu.</w:t>
            </w:r>
            <w:r w:rsidR="003F0BE5">
              <w:t xml:space="preserve"> </w:t>
            </w:r>
            <w:r w:rsidRPr="003F0BE5">
              <w:t>Potencjalny kryzys spowodowany klęskami żywiołowymi  oraz awariami lub atakami na obiekty i systemy infrastruktury krytycznej.</w:t>
            </w:r>
            <w:r w:rsidR="003F0BE5">
              <w:t xml:space="preserve"> </w:t>
            </w:r>
            <w:r w:rsidRPr="003F0BE5">
              <w:t>Ograniczanie konsekwencji potencjalnych awarii przemysłowych, katastrof transportowych i ataków terrorystycznych.</w:t>
            </w:r>
            <w:r w:rsidR="003F0BE5">
              <w:t xml:space="preserve"> </w:t>
            </w:r>
            <w:r w:rsidRPr="003F0BE5">
              <w:t>Fazy nowoczesnego systemu zarządzania kryzysowego (zapobieganie, przygotowanie, reagowanie, odbudowa). Plany reagowania kryzysowego oraz plany zarządzania kryzysowego.</w:t>
            </w:r>
            <w:r w:rsidR="003F0BE5">
              <w:t xml:space="preserve"> </w:t>
            </w:r>
            <w:r w:rsidRPr="003F0BE5">
              <w:t>Plany awaryjne w obiektach przemysłowych podwyższonego ryzyka.</w:t>
            </w:r>
            <w:r w:rsidR="003F0BE5">
              <w:t xml:space="preserve"> </w:t>
            </w:r>
            <w:r w:rsidRPr="003F0BE5">
              <w:t>Plany operacyjne ochrony przed  wybranymi zagrożeniami</w:t>
            </w:r>
            <w:r w:rsidRPr="003F0BE5">
              <w:rPr>
                <w:i/>
              </w:rPr>
              <w:t>.</w:t>
            </w:r>
            <w:r w:rsidR="003F0BE5">
              <w:t xml:space="preserve"> </w:t>
            </w:r>
            <w:r w:rsidRPr="003F0BE5">
              <w:t>Zasady współdziałania odpowiednich służb, w tym PSP, Policji, Sił Zbrojnych i Marynarki Wojennej sytuacjach kryzysowych.</w:t>
            </w:r>
          </w:p>
        </w:tc>
      </w:tr>
      <w:tr w:rsidR="00FC3315" w:rsidRPr="009E7B8A" w:rsidTr="006A178B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6A178B">
        <w:tc>
          <w:tcPr>
            <w:tcW w:w="10008" w:type="dxa"/>
          </w:tcPr>
          <w:p w:rsidR="00FC3315" w:rsidRPr="003F0BE5" w:rsidRDefault="009F7A0D" w:rsidP="003F0BE5">
            <w:pPr>
              <w:ind w:left="38"/>
              <w:jc w:val="both"/>
            </w:pPr>
            <w:r w:rsidRPr="003F0BE5">
              <w:t>Gotowość cywilna i obrona cywilna w Polsce. Cykl kryzysowy – strukturalno-funkcjonalna identyfikacja sytuacji kryzysowej.</w:t>
            </w:r>
            <w:r w:rsidR="003F0BE5">
              <w:t xml:space="preserve"> </w:t>
            </w:r>
            <w:r w:rsidRPr="003F0BE5">
              <w:t>Zarządzanie ryzykiem.</w:t>
            </w:r>
            <w:r w:rsidR="003F0BE5">
              <w:t xml:space="preserve"> </w:t>
            </w:r>
            <w:r w:rsidRPr="003F0BE5">
              <w:t>Procedury reagowania kryzysowego i obieg informacji.</w:t>
            </w:r>
            <w:r w:rsidR="003F0BE5">
              <w:t xml:space="preserve"> </w:t>
            </w:r>
            <w:r w:rsidRPr="003F0BE5">
              <w:t>Powszechny system ostrzegania i alarmowania.</w:t>
            </w:r>
            <w:r w:rsidR="003F0BE5">
              <w:t xml:space="preserve"> </w:t>
            </w:r>
            <w:r w:rsidRPr="003F0BE5">
              <w:t>Krajowy system wykrywania i alarmowania o skażeniach.</w:t>
            </w:r>
            <w:r w:rsidR="003F0BE5">
              <w:t xml:space="preserve"> </w:t>
            </w:r>
            <w:r w:rsidRPr="003F0BE5">
              <w:t>Zadania organów państwa na kolejnych poziomach reagowania kryzysowego.</w:t>
            </w:r>
            <w:r w:rsidR="003F0BE5">
              <w:t xml:space="preserve"> </w:t>
            </w:r>
            <w:r w:rsidRPr="003F0BE5">
              <w:t>Zasady ewakuacji ludności i mienia (rodzaje ewakuacji).</w:t>
            </w:r>
            <w:r w:rsidR="003F0BE5">
              <w:t xml:space="preserve"> </w:t>
            </w:r>
            <w:r w:rsidRPr="003F0BE5">
              <w:t>Planowanie i organizacja</w:t>
            </w:r>
            <w:r w:rsidR="003F0BE5">
              <w:t xml:space="preserve"> ewakuacji ludności i imienia. </w:t>
            </w:r>
            <w:r w:rsidRPr="003F0BE5">
              <w:t>Zasady ewakuacji z obiektów zamkniętych, wysokościowych i produkcyjnych.</w:t>
            </w:r>
            <w:r w:rsidR="003F0BE5">
              <w:t xml:space="preserve"> </w:t>
            </w:r>
            <w:r w:rsidRPr="003F0BE5">
              <w:t>Świadczenia osobiste i rzeczowe sytuacjach szczególnych.</w:t>
            </w:r>
            <w:r w:rsidR="003F0BE5">
              <w:t xml:space="preserve"> </w:t>
            </w:r>
            <w:r w:rsidRPr="003F0BE5">
              <w:t>Psychologiczne skutki sytuacji kryzysowych.</w:t>
            </w:r>
            <w:r w:rsidR="003F0BE5">
              <w:t xml:space="preserve"> </w:t>
            </w:r>
            <w:r w:rsidRPr="003F0BE5">
              <w:t>Czynniki obrony i ochrony biznesu i zarządzania kryzysowego w procesie działania firmy.</w:t>
            </w:r>
            <w:r w:rsidR="003F0BE5">
              <w:t xml:space="preserve"> </w:t>
            </w:r>
            <w:r w:rsidRPr="003F0BE5">
              <w:t>Metoda inscenizacji w zarządzaniu kryzysowym.</w:t>
            </w:r>
            <w:r w:rsidR="003F0BE5">
              <w:t xml:space="preserve"> </w:t>
            </w:r>
            <w:r w:rsidRPr="003F0BE5">
              <w:t>Infrastruktura krytyczna oraz plany i programy ochrony tej infrastruktury.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A768A8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F7A0D" w:rsidRPr="009F7A0D" w:rsidRDefault="009F7A0D" w:rsidP="003F0BE5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ind w:left="355"/>
              <w:rPr>
                <w:color w:val="000000"/>
                <w:sz w:val="22"/>
                <w:szCs w:val="22"/>
              </w:rPr>
            </w:pPr>
            <w:r w:rsidRPr="009F7A0D">
              <w:rPr>
                <w:color w:val="000000"/>
                <w:sz w:val="22"/>
                <w:szCs w:val="22"/>
              </w:rPr>
              <w:t xml:space="preserve">J. Konieczny,  </w:t>
            </w:r>
            <w:r w:rsidRPr="009F7A0D">
              <w:rPr>
                <w:i/>
                <w:color w:val="000000"/>
                <w:sz w:val="22"/>
                <w:szCs w:val="22"/>
              </w:rPr>
              <w:t>Zarządzanie w sytuacjach kryzysowych, wypadkach i katastrofach</w:t>
            </w:r>
            <w:r w:rsidRPr="009F7A0D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F7A0D">
              <w:rPr>
                <w:color w:val="000000"/>
                <w:sz w:val="22"/>
                <w:szCs w:val="22"/>
              </w:rPr>
              <w:t>Gramond</w:t>
            </w:r>
            <w:proofErr w:type="spellEnd"/>
            <w:r w:rsidRPr="009F7A0D">
              <w:rPr>
                <w:color w:val="000000"/>
                <w:sz w:val="22"/>
                <w:szCs w:val="22"/>
              </w:rPr>
              <w:t>, Poznań 2001.</w:t>
            </w:r>
          </w:p>
          <w:p w:rsidR="009F7A0D" w:rsidRPr="009F7A0D" w:rsidRDefault="009F7A0D" w:rsidP="003F0BE5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ind w:left="355"/>
              <w:rPr>
                <w:color w:val="000000"/>
                <w:sz w:val="22"/>
                <w:szCs w:val="22"/>
              </w:rPr>
            </w:pPr>
            <w:r w:rsidRPr="009F7A0D">
              <w:rPr>
                <w:color w:val="000000"/>
                <w:sz w:val="22"/>
                <w:szCs w:val="22"/>
              </w:rPr>
              <w:t xml:space="preserve">G. Pietrek, </w:t>
            </w:r>
            <w:r w:rsidRPr="009F7A0D">
              <w:rPr>
                <w:i/>
                <w:color w:val="000000"/>
                <w:sz w:val="22"/>
                <w:szCs w:val="22"/>
              </w:rPr>
              <w:t>Zarządzanie w sytuacjach kryzysowych</w:t>
            </w:r>
            <w:r w:rsidRPr="009F7A0D">
              <w:rPr>
                <w:color w:val="000000"/>
                <w:sz w:val="22"/>
                <w:szCs w:val="22"/>
              </w:rPr>
              <w:t>, Wydawnictwo Naukowe Akademii Pomorskiej w Słupsku, Słupsk 2013.</w:t>
            </w:r>
          </w:p>
          <w:p w:rsidR="009F7A0D" w:rsidRPr="009F7A0D" w:rsidRDefault="009F7A0D" w:rsidP="003F0BE5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ind w:left="355"/>
              <w:rPr>
                <w:color w:val="000000"/>
                <w:sz w:val="22"/>
                <w:szCs w:val="22"/>
              </w:rPr>
            </w:pPr>
            <w:r w:rsidRPr="009F7A0D">
              <w:rPr>
                <w:color w:val="000000"/>
                <w:sz w:val="22"/>
                <w:szCs w:val="22"/>
              </w:rPr>
              <w:t xml:space="preserve">R. </w:t>
            </w:r>
            <w:proofErr w:type="spellStart"/>
            <w:r w:rsidRPr="009F7A0D">
              <w:rPr>
                <w:color w:val="000000"/>
                <w:sz w:val="22"/>
                <w:szCs w:val="22"/>
              </w:rPr>
              <w:t>Grocki</w:t>
            </w:r>
            <w:proofErr w:type="spellEnd"/>
            <w:r w:rsidRPr="009F7A0D">
              <w:rPr>
                <w:color w:val="000000"/>
                <w:sz w:val="22"/>
                <w:szCs w:val="22"/>
              </w:rPr>
              <w:t xml:space="preserve">, </w:t>
            </w:r>
            <w:r w:rsidRPr="009F7A0D">
              <w:rPr>
                <w:i/>
                <w:color w:val="000000"/>
                <w:sz w:val="22"/>
                <w:szCs w:val="22"/>
              </w:rPr>
              <w:t>Zarządzanie kryzysowe dobre praktyki</w:t>
            </w:r>
            <w:r w:rsidRPr="009F7A0D">
              <w:rPr>
                <w:color w:val="000000"/>
                <w:sz w:val="22"/>
                <w:szCs w:val="22"/>
              </w:rPr>
              <w:t>, DIFIN S.A., Warszawa 2012.</w:t>
            </w:r>
          </w:p>
          <w:p w:rsidR="009F7A0D" w:rsidRPr="009F7A0D" w:rsidRDefault="009F7A0D" w:rsidP="003F0BE5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ind w:left="355"/>
              <w:rPr>
                <w:color w:val="000000"/>
                <w:sz w:val="22"/>
                <w:szCs w:val="22"/>
              </w:rPr>
            </w:pPr>
            <w:r w:rsidRPr="009F7A0D">
              <w:rPr>
                <w:color w:val="000000"/>
                <w:sz w:val="22"/>
                <w:szCs w:val="22"/>
              </w:rPr>
              <w:t xml:space="preserve">Ustawa z dnia 26 kwietnia 2007 </w:t>
            </w:r>
            <w:proofErr w:type="spellStart"/>
            <w:r w:rsidRPr="009F7A0D">
              <w:rPr>
                <w:color w:val="000000"/>
                <w:sz w:val="22"/>
                <w:szCs w:val="22"/>
              </w:rPr>
              <w:t>r.o</w:t>
            </w:r>
            <w:proofErr w:type="spellEnd"/>
            <w:r w:rsidRPr="009F7A0D">
              <w:rPr>
                <w:color w:val="000000"/>
                <w:sz w:val="22"/>
                <w:szCs w:val="22"/>
              </w:rPr>
              <w:t xml:space="preserve"> zarządzaniu kryzysowym (Dz. U. z 2007 </w:t>
            </w:r>
            <w:proofErr w:type="spellStart"/>
            <w:r w:rsidRPr="009F7A0D">
              <w:rPr>
                <w:color w:val="000000"/>
                <w:sz w:val="22"/>
                <w:szCs w:val="22"/>
              </w:rPr>
              <w:t>r.,Nr</w:t>
            </w:r>
            <w:proofErr w:type="spellEnd"/>
            <w:r w:rsidRPr="009F7A0D">
              <w:rPr>
                <w:color w:val="000000"/>
                <w:sz w:val="22"/>
                <w:szCs w:val="22"/>
              </w:rPr>
              <w:t xml:space="preserve"> 89, poz. 590 z późn. zm.). </w:t>
            </w:r>
          </w:p>
          <w:p w:rsidR="009F7A0D" w:rsidRPr="009F7A0D" w:rsidRDefault="009F7A0D" w:rsidP="003F0BE5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ind w:left="355"/>
              <w:rPr>
                <w:color w:val="000000"/>
                <w:sz w:val="22"/>
                <w:szCs w:val="22"/>
              </w:rPr>
            </w:pPr>
            <w:r w:rsidRPr="009F7A0D">
              <w:rPr>
                <w:i/>
                <w:color w:val="000000"/>
                <w:sz w:val="22"/>
                <w:szCs w:val="22"/>
              </w:rPr>
              <w:t>Narodowy Program Ochrony Infrastruktury Krytycznej</w:t>
            </w:r>
            <w:r w:rsidRPr="009F7A0D">
              <w:rPr>
                <w:color w:val="000000"/>
                <w:sz w:val="22"/>
                <w:szCs w:val="22"/>
              </w:rPr>
              <w:t>, RCB, Warszawa 2013.</w:t>
            </w:r>
          </w:p>
          <w:p w:rsidR="009F7A0D" w:rsidRPr="009F7A0D" w:rsidRDefault="009F7A0D" w:rsidP="003F0BE5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ind w:left="355"/>
              <w:rPr>
                <w:color w:val="000000"/>
                <w:sz w:val="22"/>
                <w:szCs w:val="22"/>
              </w:rPr>
            </w:pPr>
            <w:r w:rsidRPr="009F7A0D">
              <w:rPr>
                <w:i/>
                <w:color w:val="000000"/>
                <w:sz w:val="22"/>
                <w:szCs w:val="22"/>
              </w:rPr>
              <w:t>Krajowy Plan Zarządzania Kryzysowego</w:t>
            </w:r>
            <w:r w:rsidRPr="009F7A0D">
              <w:rPr>
                <w:color w:val="000000"/>
                <w:sz w:val="22"/>
                <w:szCs w:val="22"/>
              </w:rPr>
              <w:t>, RCB, Warszawa 2012.</w:t>
            </w:r>
          </w:p>
          <w:p w:rsidR="009F7A0D" w:rsidRPr="009F7A0D" w:rsidRDefault="009F7A0D" w:rsidP="003F0BE5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ind w:left="355"/>
              <w:rPr>
                <w:color w:val="000000"/>
                <w:sz w:val="22"/>
                <w:szCs w:val="22"/>
              </w:rPr>
            </w:pPr>
            <w:r w:rsidRPr="009F7A0D">
              <w:rPr>
                <w:color w:val="000000"/>
                <w:sz w:val="22"/>
                <w:szCs w:val="22"/>
              </w:rPr>
              <w:t>M. Żmigrodzki, M. Michalczuk-</w:t>
            </w:r>
            <w:proofErr w:type="spellStart"/>
            <w:r w:rsidRPr="009F7A0D">
              <w:rPr>
                <w:color w:val="000000"/>
                <w:sz w:val="22"/>
                <w:szCs w:val="22"/>
              </w:rPr>
              <w:t>Wlizło</w:t>
            </w:r>
            <w:proofErr w:type="spellEnd"/>
            <w:r w:rsidRPr="009F7A0D">
              <w:rPr>
                <w:color w:val="000000"/>
                <w:sz w:val="22"/>
                <w:szCs w:val="22"/>
              </w:rPr>
              <w:t xml:space="preserve">, </w:t>
            </w:r>
            <w:r w:rsidRPr="009F7A0D">
              <w:rPr>
                <w:i/>
                <w:color w:val="000000"/>
                <w:sz w:val="22"/>
                <w:szCs w:val="22"/>
              </w:rPr>
              <w:t>Zarządzania kryzysowe w państwie</w:t>
            </w:r>
            <w:r w:rsidRPr="009F7A0D">
              <w:rPr>
                <w:color w:val="000000"/>
                <w:sz w:val="22"/>
                <w:szCs w:val="22"/>
              </w:rPr>
              <w:t>, Towarzystwo Naukowe Powszechne S. A., Warszawa 2012.</w:t>
            </w:r>
          </w:p>
          <w:p w:rsidR="009F7A0D" w:rsidRPr="009F7A0D" w:rsidRDefault="009F7A0D" w:rsidP="003F0BE5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ind w:left="355"/>
              <w:rPr>
                <w:color w:val="000000"/>
                <w:sz w:val="22"/>
                <w:szCs w:val="22"/>
              </w:rPr>
            </w:pPr>
            <w:r w:rsidRPr="009F7A0D">
              <w:rPr>
                <w:color w:val="000000"/>
                <w:sz w:val="22"/>
                <w:szCs w:val="22"/>
              </w:rPr>
              <w:t>K. Sienkiewicz-</w:t>
            </w:r>
            <w:proofErr w:type="spellStart"/>
            <w:r w:rsidRPr="009F7A0D">
              <w:rPr>
                <w:color w:val="000000"/>
                <w:sz w:val="22"/>
                <w:szCs w:val="22"/>
              </w:rPr>
              <w:t>Małyjurek</w:t>
            </w:r>
            <w:proofErr w:type="spellEnd"/>
            <w:r w:rsidRPr="009F7A0D">
              <w:rPr>
                <w:color w:val="000000"/>
                <w:sz w:val="22"/>
                <w:szCs w:val="22"/>
              </w:rPr>
              <w:t xml:space="preserve">, </w:t>
            </w:r>
            <w:r w:rsidRPr="009F7A0D">
              <w:rPr>
                <w:i/>
                <w:color w:val="000000"/>
                <w:sz w:val="22"/>
                <w:szCs w:val="22"/>
              </w:rPr>
              <w:t>Skuteczne zarządzanie kryzysowe</w:t>
            </w:r>
            <w:r w:rsidRPr="009F7A0D">
              <w:rPr>
                <w:color w:val="000000"/>
                <w:sz w:val="22"/>
                <w:szCs w:val="22"/>
              </w:rPr>
              <w:t>, DIFIN S.A., Warszawa 2014.</w:t>
            </w:r>
          </w:p>
          <w:p w:rsidR="009F7A0D" w:rsidRPr="009F7A0D" w:rsidRDefault="009F7A0D" w:rsidP="003F0BE5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ind w:left="355"/>
              <w:rPr>
                <w:color w:val="000000"/>
                <w:sz w:val="22"/>
                <w:szCs w:val="22"/>
              </w:rPr>
            </w:pPr>
            <w:r w:rsidRPr="009F7A0D">
              <w:rPr>
                <w:color w:val="000000"/>
                <w:sz w:val="22"/>
                <w:szCs w:val="22"/>
              </w:rPr>
              <w:t xml:space="preserve">M. Lisiecki, </w:t>
            </w:r>
            <w:r w:rsidRPr="009F7A0D">
              <w:rPr>
                <w:i/>
                <w:color w:val="000000"/>
                <w:sz w:val="22"/>
                <w:szCs w:val="22"/>
              </w:rPr>
              <w:t>Zarządzanie bezpieczeństwem publicznym</w:t>
            </w:r>
            <w:r w:rsidRPr="009F7A0D">
              <w:rPr>
                <w:color w:val="000000"/>
                <w:sz w:val="22"/>
                <w:szCs w:val="22"/>
              </w:rPr>
              <w:t>, Wydawnictwo Naukowe SCHOLAR, Warszawa 2011.</w:t>
            </w:r>
          </w:p>
          <w:p w:rsidR="0087244F" w:rsidRPr="009F7A0D" w:rsidRDefault="0087244F" w:rsidP="003F0BE5">
            <w:pPr>
              <w:ind w:left="355"/>
              <w:jc w:val="both"/>
            </w:pPr>
          </w:p>
        </w:tc>
      </w:tr>
      <w:tr w:rsidR="00FC3315" w:rsidRPr="00A768A8" w:rsidTr="009E7B8A">
        <w:tc>
          <w:tcPr>
            <w:tcW w:w="2660" w:type="dxa"/>
          </w:tcPr>
          <w:p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627AE" w:rsidRDefault="002627AE" w:rsidP="003F0BE5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55"/>
              <w:rPr>
                <w:rFonts w:ascii="Times New Roman" w:eastAsia="TimesNewRoman" w:hAnsi="Times New Roman"/>
              </w:rPr>
            </w:pPr>
            <w:r w:rsidRPr="002627AE">
              <w:rPr>
                <w:rFonts w:ascii="Times New Roman" w:eastAsia="TimesNewRoman" w:hAnsi="Times New Roman"/>
              </w:rPr>
              <w:t xml:space="preserve">Jarosław </w:t>
            </w:r>
            <w:proofErr w:type="spellStart"/>
            <w:r w:rsidRPr="002627AE">
              <w:rPr>
                <w:rFonts w:ascii="Times New Roman" w:eastAsia="TimesNewRoman" w:hAnsi="Times New Roman"/>
              </w:rPr>
              <w:t>Gryz</w:t>
            </w:r>
            <w:proofErr w:type="spellEnd"/>
            <w:r w:rsidRPr="002627AE">
              <w:rPr>
                <w:rFonts w:ascii="Times New Roman" w:eastAsia="TimesNewRoman" w:hAnsi="Times New Roman"/>
              </w:rPr>
              <w:t xml:space="preserve">, Waldemar </w:t>
            </w:r>
            <w:proofErr w:type="spellStart"/>
            <w:r w:rsidRPr="002627AE">
              <w:rPr>
                <w:rFonts w:ascii="Times New Roman" w:eastAsia="TimesNewRoman" w:hAnsi="Times New Roman"/>
              </w:rPr>
              <w:t>Kitler</w:t>
            </w:r>
            <w:proofErr w:type="spellEnd"/>
            <w:r w:rsidRPr="002627AE">
              <w:rPr>
                <w:rFonts w:ascii="Times New Roman" w:eastAsia="TimesNewRoman" w:hAnsi="Times New Roman"/>
              </w:rPr>
              <w:t xml:space="preserve"> (red.), </w:t>
            </w:r>
            <w:r w:rsidRPr="002627AE">
              <w:rPr>
                <w:rFonts w:ascii="Times New Roman" w:eastAsia="TimesNewRoman" w:hAnsi="Times New Roman"/>
                <w:i/>
              </w:rPr>
              <w:t xml:space="preserve">System </w:t>
            </w:r>
            <w:proofErr w:type="spellStart"/>
            <w:r w:rsidRPr="002627AE">
              <w:rPr>
                <w:rFonts w:ascii="Times New Roman" w:eastAsia="TimesNewRoman" w:hAnsi="Times New Roman"/>
                <w:i/>
              </w:rPr>
              <w:t>reagowania</w:t>
            </w:r>
            <w:proofErr w:type="spellEnd"/>
            <w:r w:rsidRPr="002627AE">
              <w:rPr>
                <w:rFonts w:ascii="Times New Roman" w:eastAsia="TimesNewRoman" w:hAnsi="Times New Roman"/>
                <w:i/>
              </w:rPr>
              <w:t xml:space="preserve"> </w:t>
            </w:r>
            <w:proofErr w:type="spellStart"/>
            <w:r w:rsidRPr="002627AE">
              <w:rPr>
                <w:rFonts w:ascii="Times New Roman" w:eastAsia="TimesNewRoman" w:hAnsi="Times New Roman"/>
                <w:i/>
              </w:rPr>
              <w:t>kryzysowego</w:t>
            </w:r>
            <w:proofErr w:type="spellEnd"/>
            <w:r w:rsidRPr="002627AE">
              <w:rPr>
                <w:rFonts w:ascii="Times New Roman" w:eastAsia="TimesNewRoman" w:hAnsi="Times New Roman"/>
                <w:i/>
              </w:rPr>
              <w:t>,</w:t>
            </w:r>
            <w:r w:rsidRPr="002627AE">
              <w:rPr>
                <w:rFonts w:ascii="Times New Roman" w:eastAsia="TimesNewRoman" w:hAnsi="Times New Roman"/>
              </w:rPr>
              <w:t xml:space="preserve"> </w:t>
            </w:r>
            <w:proofErr w:type="spellStart"/>
            <w:r w:rsidRPr="002627AE">
              <w:rPr>
                <w:rFonts w:ascii="Times New Roman" w:eastAsia="TimesNewRoman" w:hAnsi="Times New Roman"/>
              </w:rPr>
              <w:t>Wyd</w:t>
            </w:r>
            <w:proofErr w:type="spellEnd"/>
            <w:r w:rsidRPr="002627AE">
              <w:rPr>
                <w:rFonts w:ascii="Times New Roman" w:eastAsia="TimesNewRoman" w:hAnsi="Times New Roman"/>
              </w:rPr>
              <w:t xml:space="preserve">. Adam </w:t>
            </w:r>
            <w:proofErr w:type="spellStart"/>
            <w:r w:rsidRPr="002627AE">
              <w:rPr>
                <w:rFonts w:ascii="Times New Roman" w:eastAsia="TimesNewRoman" w:hAnsi="Times New Roman"/>
              </w:rPr>
              <w:t>Marszałek</w:t>
            </w:r>
            <w:proofErr w:type="spellEnd"/>
            <w:r w:rsidRPr="002627AE">
              <w:rPr>
                <w:rFonts w:ascii="Times New Roman" w:eastAsia="TimesNewRoman" w:hAnsi="Times New Roman"/>
              </w:rPr>
              <w:t xml:space="preserve">, </w:t>
            </w:r>
            <w:proofErr w:type="spellStart"/>
            <w:r w:rsidRPr="002627AE">
              <w:rPr>
                <w:rFonts w:ascii="Times New Roman" w:eastAsia="TimesNewRoman" w:hAnsi="Times New Roman"/>
              </w:rPr>
              <w:t>Toruń</w:t>
            </w:r>
            <w:proofErr w:type="spellEnd"/>
            <w:r w:rsidRPr="002627AE">
              <w:rPr>
                <w:rFonts w:ascii="Times New Roman" w:eastAsia="TimesNewRoman" w:hAnsi="Times New Roman"/>
              </w:rPr>
              <w:t xml:space="preserve"> 2007.</w:t>
            </w:r>
          </w:p>
          <w:p w:rsidR="00A768A8" w:rsidRPr="002627AE" w:rsidRDefault="002627AE" w:rsidP="003F0BE5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55"/>
              <w:rPr>
                <w:rFonts w:ascii="Times New Roman" w:eastAsia="TimesNewRoman" w:hAnsi="Times New Roman"/>
              </w:rPr>
            </w:pPr>
            <w:r w:rsidRPr="002627AE">
              <w:rPr>
                <w:rFonts w:ascii="Times New Roman" w:hAnsi="Times New Roman"/>
              </w:rPr>
              <w:t xml:space="preserve">Joanna </w:t>
            </w:r>
            <w:proofErr w:type="spellStart"/>
            <w:r w:rsidRPr="002627AE">
              <w:rPr>
                <w:rFonts w:ascii="Times New Roman" w:hAnsi="Times New Roman"/>
              </w:rPr>
              <w:t>Rogozińska-Mitrut</w:t>
            </w:r>
            <w:proofErr w:type="spellEnd"/>
            <w:r w:rsidRPr="002627AE">
              <w:rPr>
                <w:rFonts w:ascii="Times New Roman" w:hAnsi="Times New Roman"/>
              </w:rPr>
              <w:t xml:space="preserve">, </w:t>
            </w:r>
            <w:proofErr w:type="spellStart"/>
            <w:r w:rsidRPr="002627AE">
              <w:rPr>
                <w:rFonts w:ascii="Times New Roman" w:hAnsi="Times New Roman"/>
                <w:i/>
              </w:rPr>
              <w:t>Podstawy</w:t>
            </w:r>
            <w:proofErr w:type="spellEnd"/>
            <w:r w:rsidRPr="002627AE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627AE">
              <w:rPr>
                <w:rFonts w:ascii="Times New Roman" w:hAnsi="Times New Roman"/>
                <w:i/>
              </w:rPr>
              <w:t>zarządzania</w:t>
            </w:r>
            <w:proofErr w:type="spellEnd"/>
            <w:r w:rsidRPr="002627AE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627AE">
              <w:rPr>
                <w:rFonts w:ascii="Times New Roman" w:hAnsi="Times New Roman"/>
                <w:i/>
              </w:rPr>
              <w:t>kryzysowego</w:t>
            </w:r>
            <w:proofErr w:type="spellEnd"/>
            <w:r w:rsidRPr="002627AE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2627AE">
              <w:rPr>
                <w:rFonts w:ascii="Times New Roman" w:hAnsi="Times New Roman"/>
              </w:rPr>
              <w:t>Wydawnictwo</w:t>
            </w:r>
            <w:proofErr w:type="spellEnd"/>
            <w:r w:rsidRPr="002627AE">
              <w:rPr>
                <w:rFonts w:ascii="Times New Roman" w:hAnsi="Times New Roman"/>
              </w:rPr>
              <w:t xml:space="preserve"> </w:t>
            </w:r>
            <w:proofErr w:type="spellStart"/>
            <w:r w:rsidRPr="002627AE">
              <w:rPr>
                <w:rFonts w:ascii="Times New Roman" w:hAnsi="Times New Roman"/>
              </w:rPr>
              <w:t>Aspra</w:t>
            </w:r>
            <w:proofErr w:type="spellEnd"/>
            <w:r w:rsidRPr="002627AE">
              <w:rPr>
                <w:rFonts w:ascii="Times New Roman" w:hAnsi="Times New Roman"/>
              </w:rPr>
              <w:t>-JR, Warszawa 2010.</w:t>
            </w:r>
          </w:p>
        </w:tc>
      </w:tr>
      <w:tr w:rsidR="00FC3315" w:rsidRPr="00A768A8" w:rsidTr="009E7B8A">
        <w:tc>
          <w:tcPr>
            <w:tcW w:w="2660" w:type="dxa"/>
          </w:tcPr>
          <w:p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8C2CB9" w:rsidRPr="008C2CB9" w:rsidRDefault="008C2CB9" w:rsidP="008C2CB9">
            <w:pPr>
              <w:rPr>
                <w:sz w:val="22"/>
                <w:szCs w:val="22"/>
              </w:rPr>
            </w:pPr>
            <w:r w:rsidRPr="008C2CB9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0338F6" w:rsidRDefault="008C2CB9" w:rsidP="008C2CB9">
            <w:pPr>
              <w:rPr>
                <w:sz w:val="22"/>
                <w:szCs w:val="22"/>
              </w:rPr>
            </w:pPr>
            <w:r w:rsidRPr="008C2CB9">
              <w:rPr>
                <w:sz w:val="22"/>
                <w:szCs w:val="22"/>
              </w:rPr>
              <w:t>Metody podające (dyskusje, objaśnienia).</w:t>
            </w:r>
          </w:p>
        </w:tc>
      </w:tr>
    </w:tbl>
    <w:p w:rsidR="008C2CB9" w:rsidRPr="009E7B8A" w:rsidRDefault="008C2CB9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:rsidTr="006A1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3F0BE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</w:t>
            </w:r>
            <w:r w:rsidR="003F0BE5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9E7B8A" w:rsidTr="006A1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341A4" w:rsidRPr="00C44A6A" w:rsidRDefault="0018504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 z zakresu tematyki przedmiotu.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44A6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– 0</w:t>
            </w:r>
            <w:r w:rsidR="008C2CB9">
              <w:rPr>
                <w:sz w:val="22"/>
                <w:szCs w:val="22"/>
              </w:rPr>
              <w:t>3</w:t>
            </w:r>
          </w:p>
        </w:tc>
      </w:tr>
      <w:tr w:rsidR="00FC3315" w:rsidRPr="009E7B8A" w:rsidTr="006A178B">
        <w:tc>
          <w:tcPr>
            <w:tcW w:w="8208" w:type="dxa"/>
            <w:gridSpan w:val="2"/>
          </w:tcPr>
          <w:p w:rsidR="00FC3315" w:rsidRPr="00C44A6A" w:rsidRDefault="0018504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Kolokwium z tematyki ćwiczeń. </w:t>
            </w:r>
          </w:p>
        </w:tc>
        <w:tc>
          <w:tcPr>
            <w:tcW w:w="1800" w:type="dxa"/>
          </w:tcPr>
          <w:p w:rsidR="005C6684" w:rsidRPr="00C44A6A" w:rsidRDefault="008C2CB9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04 – 05 </w:t>
            </w:r>
            <w:r w:rsidR="0018504A">
              <w:rPr>
                <w:sz w:val="22"/>
                <w:szCs w:val="22"/>
              </w:rPr>
              <w:t xml:space="preserve"> </w:t>
            </w:r>
          </w:p>
        </w:tc>
      </w:tr>
      <w:tr w:rsidR="005C6684" w:rsidRPr="009E7B8A" w:rsidTr="006A178B">
        <w:tc>
          <w:tcPr>
            <w:tcW w:w="8208" w:type="dxa"/>
            <w:gridSpan w:val="2"/>
          </w:tcPr>
          <w:p w:rsidR="005C6684" w:rsidRPr="004E3966" w:rsidRDefault="008C2CB9" w:rsidP="00F355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Obecność i aktywność na ćwiczeniach.</w:t>
            </w:r>
          </w:p>
        </w:tc>
        <w:tc>
          <w:tcPr>
            <w:tcW w:w="1800" w:type="dxa"/>
          </w:tcPr>
          <w:p w:rsidR="005C6684" w:rsidRDefault="008C2CB9" w:rsidP="008C2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FC3315" w:rsidRPr="009E7B8A" w:rsidTr="006A178B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C44A6A" w:rsidRDefault="00FC3315" w:rsidP="00FC3315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Default="008C2CB9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z egzaminu (50% oceny końcowej)</w:t>
            </w:r>
            <w:r w:rsidR="0018504A">
              <w:rPr>
                <w:sz w:val="22"/>
                <w:szCs w:val="22"/>
              </w:rPr>
              <w:t>).</w:t>
            </w:r>
          </w:p>
          <w:p w:rsidR="0018504A" w:rsidRDefault="0018504A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Pozytywna ocena z </w:t>
            </w:r>
            <w:r w:rsidR="008C2CB9">
              <w:rPr>
                <w:sz w:val="22"/>
                <w:szCs w:val="22"/>
              </w:rPr>
              <w:t>dwóch kolokwiów</w:t>
            </w:r>
            <w:r>
              <w:rPr>
                <w:sz w:val="22"/>
                <w:szCs w:val="22"/>
              </w:rPr>
              <w:t xml:space="preserve"> </w:t>
            </w:r>
            <w:r w:rsidR="008C2CB9">
              <w:rPr>
                <w:sz w:val="22"/>
                <w:szCs w:val="22"/>
              </w:rPr>
              <w:t>(40% oceny końcowej</w:t>
            </w:r>
            <w:r>
              <w:rPr>
                <w:sz w:val="22"/>
                <w:szCs w:val="22"/>
              </w:rPr>
              <w:t>).</w:t>
            </w:r>
          </w:p>
          <w:p w:rsidR="0018504A" w:rsidRPr="008C2CB9" w:rsidRDefault="0018504A" w:rsidP="008C2CB9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Obecność </w:t>
            </w:r>
            <w:r w:rsidR="008C2CB9">
              <w:rPr>
                <w:sz w:val="22"/>
                <w:szCs w:val="22"/>
              </w:rPr>
              <w:t xml:space="preserve">i aktywność </w:t>
            </w:r>
            <w:r>
              <w:rPr>
                <w:sz w:val="22"/>
                <w:szCs w:val="22"/>
              </w:rPr>
              <w:t>na wykładach i ćwiczeniach</w:t>
            </w:r>
            <w:r w:rsidR="008C2CB9">
              <w:rPr>
                <w:sz w:val="22"/>
                <w:szCs w:val="22"/>
              </w:rPr>
              <w:t xml:space="preserve"> (10% oceny końcowej)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4938"/>
      </w:tblGrid>
      <w:tr w:rsidR="00FC3315" w:rsidRPr="009E7B8A" w:rsidTr="006A178B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3F0BE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8B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tcBorders>
              <w:top w:val="single" w:sz="4" w:space="0" w:color="auto"/>
              <w:bottom w:val="nil"/>
            </w:tcBorders>
            <w:vAlign w:val="center"/>
          </w:tcPr>
          <w:p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6A178B">
              <w:rPr>
                <w:rFonts w:ascii="Times New Roman" w:hAnsi="Times New Roman"/>
                <w:sz w:val="20"/>
                <w:szCs w:val="20"/>
              </w:rPr>
              <w:t xml:space="preserve"> godzin</w:t>
            </w:r>
          </w:p>
        </w:tc>
      </w:tr>
      <w:tr w:rsidR="003F0BE5" w:rsidRPr="009E7B8A" w:rsidTr="00F3781A">
        <w:trPr>
          <w:trHeight w:val="262"/>
        </w:trPr>
        <w:tc>
          <w:tcPr>
            <w:tcW w:w="5070" w:type="dxa"/>
            <w:vMerge/>
            <w:vAlign w:val="center"/>
          </w:tcPr>
          <w:p w:rsidR="003F0BE5" w:rsidRPr="006A178B" w:rsidRDefault="003F0BE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38" w:type="dxa"/>
            <w:tcBorders>
              <w:top w:val="nil"/>
            </w:tcBorders>
            <w:vAlign w:val="center"/>
          </w:tcPr>
          <w:p w:rsidR="003F0BE5" w:rsidRPr="006A178B" w:rsidRDefault="003F0BE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  <w:tr w:rsidR="003F0BE5" w:rsidRPr="009E7B8A" w:rsidTr="006E2D92">
        <w:trPr>
          <w:trHeight w:val="262"/>
        </w:trPr>
        <w:tc>
          <w:tcPr>
            <w:tcW w:w="5070" w:type="dxa"/>
          </w:tcPr>
          <w:p w:rsidR="003F0BE5" w:rsidRPr="009E7B8A" w:rsidRDefault="003F0BE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4938" w:type="dxa"/>
            <w:vAlign w:val="center"/>
          </w:tcPr>
          <w:p w:rsidR="003F0BE5" w:rsidRPr="00C44A6A" w:rsidRDefault="003F0BE5" w:rsidP="009E7B8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3F0BE5" w:rsidRPr="009E7B8A" w:rsidTr="00AB4827">
        <w:trPr>
          <w:trHeight w:val="262"/>
        </w:trPr>
        <w:tc>
          <w:tcPr>
            <w:tcW w:w="5070" w:type="dxa"/>
          </w:tcPr>
          <w:p w:rsidR="003F0BE5" w:rsidRPr="009E7B8A" w:rsidRDefault="003F0BE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4938" w:type="dxa"/>
            <w:vAlign w:val="center"/>
          </w:tcPr>
          <w:p w:rsidR="003F0BE5" w:rsidRPr="00A768A8" w:rsidRDefault="003F0BE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3F0BE5" w:rsidRPr="009E7B8A" w:rsidTr="009E7A62">
        <w:trPr>
          <w:trHeight w:val="262"/>
        </w:trPr>
        <w:tc>
          <w:tcPr>
            <w:tcW w:w="5070" w:type="dxa"/>
          </w:tcPr>
          <w:p w:rsidR="003F0BE5" w:rsidRPr="009E7B8A" w:rsidRDefault="003F0BE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 xml:space="preserve">Udział w ćwiczeniach audytoryjnych                                 </w:t>
            </w:r>
            <w:r w:rsidRPr="009E7B8A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4938" w:type="dxa"/>
            <w:vAlign w:val="center"/>
          </w:tcPr>
          <w:p w:rsidR="003F0BE5" w:rsidRPr="00A768A8" w:rsidRDefault="003F0BE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</w:tr>
      <w:tr w:rsidR="003F0BE5" w:rsidRPr="009E7B8A" w:rsidTr="00F30A47">
        <w:trPr>
          <w:trHeight w:val="262"/>
        </w:trPr>
        <w:tc>
          <w:tcPr>
            <w:tcW w:w="5070" w:type="dxa"/>
          </w:tcPr>
          <w:p w:rsidR="003F0BE5" w:rsidRPr="009E7B8A" w:rsidRDefault="003F0BE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4938" w:type="dxa"/>
            <w:vAlign w:val="center"/>
          </w:tcPr>
          <w:p w:rsidR="003F0BE5" w:rsidRPr="00A768A8" w:rsidRDefault="003F0BE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3F0BE5" w:rsidRPr="009E7B8A" w:rsidTr="00535A2A">
        <w:trPr>
          <w:trHeight w:val="262"/>
        </w:trPr>
        <w:tc>
          <w:tcPr>
            <w:tcW w:w="5070" w:type="dxa"/>
          </w:tcPr>
          <w:p w:rsidR="003F0BE5" w:rsidRPr="009E7B8A" w:rsidRDefault="003F0BE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938" w:type="dxa"/>
            <w:vAlign w:val="center"/>
          </w:tcPr>
          <w:p w:rsidR="003F0BE5" w:rsidRPr="00A768A8" w:rsidRDefault="003F0BE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0BE5" w:rsidRPr="009E7B8A" w:rsidTr="00C90112">
        <w:trPr>
          <w:trHeight w:val="262"/>
        </w:trPr>
        <w:tc>
          <w:tcPr>
            <w:tcW w:w="5070" w:type="dxa"/>
          </w:tcPr>
          <w:p w:rsidR="003F0BE5" w:rsidRPr="009E7B8A" w:rsidRDefault="003F0BE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4938" w:type="dxa"/>
            <w:vAlign w:val="center"/>
          </w:tcPr>
          <w:p w:rsidR="003F0BE5" w:rsidRPr="00A768A8" w:rsidRDefault="003F0BE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F0BE5" w:rsidRPr="009E7B8A" w:rsidTr="004015FC">
        <w:trPr>
          <w:trHeight w:val="262"/>
        </w:trPr>
        <w:tc>
          <w:tcPr>
            <w:tcW w:w="5070" w:type="dxa"/>
          </w:tcPr>
          <w:p w:rsidR="003F0BE5" w:rsidRPr="009E7B8A" w:rsidRDefault="003F0BE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4938" w:type="dxa"/>
            <w:vAlign w:val="center"/>
          </w:tcPr>
          <w:p w:rsidR="003F0BE5" w:rsidRPr="00A768A8" w:rsidRDefault="003F0BE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F0BE5" w:rsidRPr="009E7B8A" w:rsidTr="001045F2">
        <w:trPr>
          <w:trHeight w:val="262"/>
        </w:trPr>
        <w:tc>
          <w:tcPr>
            <w:tcW w:w="5070" w:type="dxa"/>
          </w:tcPr>
          <w:p w:rsidR="003F0BE5" w:rsidRPr="009E7B8A" w:rsidRDefault="003F0BE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4938" w:type="dxa"/>
            <w:vAlign w:val="center"/>
          </w:tcPr>
          <w:p w:rsidR="003F0BE5" w:rsidRPr="00A768A8" w:rsidRDefault="003F0BE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0BE5" w:rsidRPr="009E7B8A" w:rsidTr="00FC5710">
        <w:trPr>
          <w:trHeight w:val="262"/>
        </w:trPr>
        <w:tc>
          <w:tcPr>
            <w:tcW w:w="5070" w:type="dxa"/>
          </w:tcPr>
          <w:p w:rsidR="003F0BE5" w:rsidRPr="009E7B8A" w:rsidRDefault="003F0BE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4938" w:type="dxa"/>
            <w:vAlign w:val="center"/>
          </w:tcPr>
          <w:p w:rsidR="003F0BE5" w:rsidRPr="00A768A8" w:rsidRDefault="003F0BE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shd w:val="clear" w:color="auto" w:fill="C0C0C0"/>
            <w:vAlign w:val="center"/>
          </w:tcPr>
          <w:p w:rsidR="00FC3315" w:rsidRPr="009E7B8A" w:rsidRDefault="0018504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shd w:val="clear" w:color="auto" w:fill="C0C0C0"/>
            <w:vAlign w:val="center"/>
          </w:tcPr>
          <w:p w:rsidR="00FC3315" w:rsidRPr="0018504A" w:rsidRDefault="0084369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1,6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shd w:val="clear" w:color="auto" w:fill="C0C0C0"/>
            <w:vAlign w:val="center"/>
          </w:tcPr>
          <w:p w:rsidR="00FC3315" w:rsidRPr="009E7B8A" w:rsidRDefault="0018504A" w:rsidP="009E7B8A">
            <w:pPr>
              <w:jc w:val="center"/>
              <w:rPr>
                <w:sz w:val="22"/>
                <w:szCs w:val="22"/>
              </w:rPr>
            </w:pPr>
            <w:r w:rsidRPr="0018504A">
              <w:rPr>
                <w:b/>
                <w:sz w:val="22"/>
                <w:szCs w:val="22"/>
              </w:rPr>
              <w:t>1,2</w:t>
            </w:r>
          </w:p>
        </w:tc>
      </w:tr>
    </w:tbl>
    <w:p w:rsidR="00E40B0C" w:rsidRDefault="00E40B0C" w:rsidP="00FC3315">
      <w:pPr>
        <w:rPr>
          <w:sz w:val="22"/>
          <w:szCs w:val="22"/>
        </w:rPr>
      </w:pPr>
    </w:p>
    <w:p w:rsidR="000E1873" w:rsidRPr="009E7B8A" w:rsidRDefault="000E1873" w:rsidP="00FC3315">
      <w:pPr>
        <w:rPr>
          <w:sz w:val="22"/>
          <w:szCs w:val="22"/>
        </w:rPr>
      </w:pPr>
    </w:p>
    <w:sectPr w:rsidR="000E1873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B15A4"/>
    <w:multiLevelType w:val="hybridMultilevel"/>
    <w:tmpl w:val="7E24C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D1697"/>
    <w:multiLevelType w:val="hybridMultilevel"/>
    <w:tmpl w:val="17DEE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4E5535"/>
    <w:multiLevelType w:val="hybridMultilevel"/>
    <w:tmpl w:val="412C8B64"/>
    <w:lvl w:ilvl="0" w:tplc="1C2E74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5" w15:restartNumberingAfterBreak="0">
    <w:nsid w:val="14734250"/>
    <w:multiLevelType w:val="hybridMultilevel"/>
    <w:tmpl w:val="A6F490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12281"/>
    <w:multiLevelType w:val="hybridMultilevel"/>
    <w:tmpl w:val="173CD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A453E4"/>
    <w:multiLevelType w:val="hybridMultilevel"/>
    <w:tmpl w:val="255A7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078FA"/>
    <w:multiLevelType w:val="hybridMultilevel"/>
    <w:tmpl w:val="5A8AE2A4"/>
    <w:lvl w:ilvl="0" w:tplc="6F38441C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3" w15:restartNumberingAfterBreak="0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5"/>
  </w:num>
  <w:num w:numId="10">
    <w:abstractNumId w:val="6"/>
  </w:num>
  <w:num w:numId="11">
    <w:abstractNumId w:val="13"/>
  </w:num>
  <w:num w:numId="12">
    <w:abstractNumId w:val="8"/>
  </w:num>
  <w:num w:numId="13">
    <w:abstractNumId w:val="4"/>
  </w:num>
  <w:num w:numId="14">
    <w:abstractNumId w:val="12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4ED5"/>
    <w:rsid w:val="000338F6"/>
    <w:rsid w:val="000455F3"/>
    <w:rsid w:val="00051DC2"/>
    <w:rsid w:val="00071349"/>
    <w:rsid w:val="00093880"/>
    <w:rsid w:val="000B154A"/>
    <w:rsid w:val="000E0D77"/>
    <w:rsid w:val="000E1873"/>
    <w:rsid w:val="00155CC1"/>
    <w:rsid w:val="0018504A"/>
    <w:rsid w:val="00250C99"/>
    <w:rsid w:val="002627AE"/>
    <w:rsid w:val="002B0456"/>
    <w:rsid w:val="003F0BE5"/>
    <w:rsid w:val="00416716"/>
    <w:rsid w:val="0048286D"/>
    <w:rsid w:val="005059B9"/>
    <w:rsid w:val="00527034"/>
    <w:rsid w:val="005341A4"/>
    <w:rsid w:val="0059753C"/>
    <w:rsid w:val="005B6309"/>
    <w:rsid w:val="005C6684"/>
    <w:rsid w:val="0063472A"/>
    <w:rsid w:val="00637C51"/>
    <w:rsid w:val="00670859"/>
    <w:rsid w:val="006733F8"/>
    <w:rsid w:val="00686B74"/>
    <w:rsid w:val="00693C2C"/>
    <w:rsid w:val="006A178B"/>
    <w:rsid w:val="006D298F"/>
    <w:rsid w:val="006D486A"/>
    <w:rsid w:val="006E5923"/>
    <w:rsid w:val="007037CF"/>
    <w:rsid w:val="00746D33"/>
    <w:rsid w:val="00801B19"/>
    <w:rsid w:val="008020D5"/>
    <w:rsid w:val="00802A3E"/>
    <w:rsid w:val="00811277"/>
    <w:rsid w:val="0084369A"/>
    <w:rsid w:val="0087244F"/>
    <w:rsid w:val="008C2CB9"/>
    <w:rsid w:val="00991FAC"/>
    <w:rsid w:val="009C7601"/>
    <w:rsid w:val="009E7B8A"/>
    <w:rsid w:val="009F7A0D"/>
    <w:rsid w:val="00A0703A"/>
    <w:rsid w:val="00A11834"/>
    <w:rsid w:val="00A26DD4"/>
    <w:rsid w:val="00A768A8"/>
    <w:rsid w:val="00AE2F02"/>
    <w:rsid w:val="00B140FE"/>
    <w:rsid w:val="00B24C9F"/>
    <w:rsid w:val="00C44A6A"/>
    <w:rsid w:val="00C528C2"/>
    <w:rsid w:val="00C60C15"/>
    <w:rsid w:val="00C83126"/>
    <w:rsid w:val="00C84131"/>
    <w:rsid w:val="00CC330D"/>
    <w:rsid w:val="00CF018E"/>
    <w:rsid w:val="00D212C5"/>
    <w:rsid w:val="00D234D9"/>
    <w:rsid w:val="00D447F0"/>
    <w:rsid w:val="00D466D8"/>
    <w:rsid w:val="00D643D3"/>
    <w:rsid w:val="00DA5528"/>
    <w:rsid w:val="00E32F86"/>
    <w:rsid w:val="00E37593"/>
    <w:rsid w:val="00E40B0C"/>
    <w:rsid w:val="00E76E31"/>
    <w:rsid w:val="00EC7728"/>
    <w:rsid w:val="00ED52B3"/>
    <w:rsid w:val="00F2136F"/>
    <w:rsid w:val="00F22F4E"/>
    <w:rsid w:val="00F35598"/>
    <w:rsid w:val="00F77128"/>
    <w:rsid w:val="00FA2E58"/>
    <w:rsid w:val="00FA7A35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504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504A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semiHidden/>
    <w:rsid w:val="009F7A0D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0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988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cp:lastPrinted>2021-07-15T08:30:00Z</cp:lastPrinted>
  <dcterms:created xsi:type="dcterms:W3CDTF">2021-09-06T09:34:00Z</dcterms:created>
  <dcterms:modified xsi:type="dcterms:W3CDTF">2021-09-06T09:34:00Z</dcterms:modified>
</cp:coreProperties>
</file>